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9"/>
          <w:rFonts w:hint="eastAsia" w:ascii="方正小标宋简体" w:hAnsi="方正小标宋简体" w:eastAsia="方正小标宋简体" w:cs="方正小标宋简体"/>
          <w:lang w:val="en-US" w:eastAsia="zh-CN"/>
        </w:rPr>
      </w:pPr>
      <w:r>
        <w:rPr>
          <w:rStyle w:val="9"/>
          <w:rFonts w:hint="eastAsia" w:ascii="方正小标宋简体" w:hAnsi="方正小标宋简体" w:eastAsia="方正小标宋简体" w:cs="方正小标宋简体"/>
          <w:lang w:val="en-US" w:eastAsia="zh-CN"/>
        </w:rPr>
        <w:t>2024年喀什市城乡道路基础设施建设（三期）项目房屋征收与补偿安置方案</w:t>
      </w:r>
    </w:p>
    <w:p>
      <w:pPr>
        <w:pStyle w:val="2"/>
        <w:rPr>
          <w:rFonts w:hint="eastAsia"/>
          <w:lang w:val="en-US" w:eastAsia="zh-CN"/>
        </w:rPr>
      </w:pPr>
    </w:p>
    <w:p>
      <w:pPr>
        <w:spacing w:line="560" w:lineRule="exact"/>
        <w:jc w:val="left"/>
        <w:rPr>
          <w:rFonts w:ascii="仿宋" w:hAnsi="仿宋" w:eastAsia="仿宋" w:cs="仿宋_GB2312"/>
          <w:kern w:val="0"/>
          <w:sz w:val="32"/>
          <w:szCs w:val="32"/>
        </w:rPr>
      </w:pPr>
      <w:r>
        <w:rPr>
          <w:rFonts w:hint="eastAsia" w:ascii="方正黑体_GBK" w:hAnsi="方正黑体_GBK" w:eastAsia="方正黑体_GBK" w:cs="方正黑体_GBK"/>
          <w:kern w:val="0"/>
          <w:sz w:val="32"/>
          <w:szCs w:val="32"/>
        </w:rPr>
        <w:t>征收主体</w:t>
      </w:r>
      <w:r>
        <w:rPr>
          <w:rFonts w:hint="eastAsia" w:ascii="仿宋" w:hAnsi="仿宋" w:eastAsia="仿宋" w:cs="仿宋_GB2312"/>
          <w:b/>
          <w:bCs/>
          <w:kern w:val="0"/>
          <w:sz w:val="32"/>
          <w:szCs w:val="32"/>
        </w:rPr>
        <w:t>：</w:t>
      </w:r>
      <w:r>
        <w:rPr>
          <w:rFonts w:hint="eastAsia" w:ascii="方正仿宋_GBK" w:hAnsi="方正仿宋_GBK" w:eastAsia="方正仿宋_GBK" w:cs="方正仿宋_GBK"/>
          <w:kern w:val="0"/>
          <w:sz w:val="32"/>
          <w:szCs w:val="32"/>
        </w:rPr>
        <w:t>喀什市人民政府</w:t>
      </w:r>
    </w:p>
    <w:p>
      <w:pPr>
        <w:spacing w:line="560" w:lineRule="exact"/>
        <w:jc w:val="left"/>
        <w:rPr>
          <w:rFonts w:ascii="仿宋" w:hAnsi="仿宋" w:eastAsia="仿宋" w:cs="仿宋_GB2312"/>
          <w:kern w:val="0"/>
          <w:sz w:val="32"/>
          <w:szCs w:val="32"/>
        </w:rPr>
      </w:pPr>
      <w:r>
        <w:rPr>
          <w:rFonts w:hint="eastAsia" w:ascii="方正黑体_GBK" w:hAnsi="方正黑体_GBK" w:eastAsia="方正黑体_GBK" w:cs="方正黑体_GBK"/>
          <w:kern w:val="0"/>
          <w:sz w:val="32"/>
          <w:szCs w:val="32"/>
        </w:rPr>
        <w:t>地    址：</w:t>
      </w:r>
      <w:r>
        <w:rPr>
          <w:rFonts w:hint="eastAsia" w:ascii="方正仿宋_GBK" w:hAnsi="方正仿宋_GBK" w:eastAsia="方正仿宋_GBK" w:cs="方正仿宋_GBK"/>
          <w:kern w:val="0"/>
          <w:sz w:val="32"/>
          <w:szCs w:val="32"/>
        </w:rPr>
        <w:t>喀什市人民东路55号</w:t>
      </w:r>
    </w:p>
    <w:p>
      <w:pPr>
        <w:spacing w:line="560" w:lineRule="exact"/>
        <w:jc w:val="left"/>
        <w:rPr>
          <w:rFonts w:ascii="仿宋" w:hAnsi="仿宋" w:eastAsia="仿宋" w:cs="仿宋_GB2312"/>
          <w:kern w:val="0"/>
          <w:sz w:val="32"/>
          <w:szCs w:val="32"/>
        </w:rPr>
      </w:pPr>
      <w:r>
        <w:rPr>
          <w:rFonts w:hint="eastAsia" w:ascii="方正黑体_GBK" w:hAnsi="方正黑体_GBK" w:eastAsia="方正黑体_GBK" w:cs="方正黑体_GBK"/>
          <w:kern w:val="0"/>
          <w:sz w:val="32"/>
          <w:szCs w:val="32"/>
        </w:rPr>
        <w:t>法定代表人：</w:t>
      </w:r>
      <w:r>
        <w:rPr>
          <w:rFonts w:hint="eastAsia" w:ascii="方正仿宋_GBK" w:hAnsi="方正仿宋_GBK" w:eastAsia="方正仿宋_GBK" w:cs="方正仿宋_GBK"/>
          <w:color w:val="000000"/>
          <w:kern w:val="0"/>
          <w:sz w:val="32"/>
          <w:szCs w:val="32"/>
        </w:rPr>
        <w:t>伟力·阿西木</w:t>
      </w:r>
      <w:r>
        <w:rPr>
          <w:rFonts w:hint="eastAsia" w:ascii="仿宋" w:hAnsi="仿宋" w:eastAsia="仿宋" w:cs="仿宋_GB2312"/>
          <w:kern w:val="0"/>
          <w:sz w:val="32"/>
          <w:szCs w:val="32"/>
        </w:rPr>
        <w:t xml:space="preserve"> </w:t>
      </w:r>
      <w:r>
        <w:rPr>
          <w:rFonts w:hint="eastAsia" w:ascii="方正黑体_GBK" w:hAnsi="方正黑体_GBK" w:eastAsia="方正黑体_GBK" w:cs="方正黑体_GBK"/>
          <w:kern w:val="0"/>
          <w:sz w:val="32"/>
          <w:szCs w:val="32"/>
        </w:rPr>
        <w:t xml:space="preserve"> 联系电话</w:t>
      </w:r>
      <w:r>
        <w:rPr>
          <w:rFonts w:hint="eastAsia" w:ascii="仿宋" w:hAnsi="仿宋" w:eastAsia="仿宋" w:cs="仿宋_GB2312"/>
          <w:b/>
          <w:bCs/>
          <w:kern w:val="0"/>
          <w:sz w:val="32"/>
          <w:szCs w:val="32"/>
        </w:rPr>
        <w:t>：</w:t>
      </w:r>
      <w:r>
        <w:rPr>
          <w:rFonts w:eastAsia="方正仿宋_GBK"/>
          <w:kern w:val="0"/>
          <w:sz w:val="32"/>
          <w:szCs w:val="32"/>
        </w:rPr>
        <w:t>0998-2205513</w:t>
      </w:r>
      <w:r>
        <w:rPr>
          <w:rFonts w:hint="eastAsia" w:ascii="仿宋" w:hAnsi="仿宋" w:eastAsia="仿宋" w:cs="仿宋_GB2312"/>
          <w:kern w:val="0"/>
          <w:sz w:val="32"/>
          <w:szCs w:val="32"/>
        </w:rPr>
        <w:t xml:space="preserve">  </w:t>
      </w:r>
    </w:p>
    <w:p>
      <w:pPr>
        <w:spacing w:line="560" w:lineRule="exact"/>
        <w:jc w:val="left"/>
        <w:rPr>
          <w:rFonts w:ascii="仿宋" w:hAnsi="仿宋" w:eastAsia="仿宋" w:cs="仿宋_GB2312"/>
          <w:kern w:val="0"/>
          <w:sz w:val="32"/>
          <w:szCs w:val="32"/>
        </w:rPr>
      </w:pPr>
    </w:p>
    <w:p>
      <w:pPr>
        <w:spacing w:line="560" w:lineRule="exact"/>
        <w:jc w:val="left"/>
        <w:rPr>
          <w:rFonts w:ascii="仿宋" w:hAnsi="仿宋" w:eastAsia="仿宋" w:cs="仿宋_GB2312"/>
          <w:kern w:val="0"/>
          <w:sz w:val="32"/>
          <w:szCs w:val="32"/>
        </w:rPr>
      </w:pPr>
      <w:r>
        <w:rPr>
          <w:rFonts w:hint="eastAsia" w:ascii="方正黑体_GBK" w:hAnsi="方正黑体_GBK" w:eastAsia="方正黑体_GBK" w:cs="方正黑体_GBK"/>
          <w:kern w:val="0"/>
          <w:sz w:val="32"/>
          <w:szCs w:val="32"/>
        </w:rPr>
        <w:t>征收部门：</w:t>
      </w:r>
      <w:r>
        <w:rPr>
          <w:rFonts w:hint="eastAsia" w:ascii="方正仿宋_GBK" w:hAnsi="方正仿宋_GBK" w:eastAsia="方正仿宋_GBK" w:cs="方正仿宋_GBK"/>
          <w:kern w:val="0"/>
          <w:sz w:val="32"/>
          <w:szCs w:val="32"/>
        </w:rPr>
        <w:t>喀什市房屋征收与补偿安置中心</w:t>
      </w:r>
      <w:r>
        <w:rPr>
          <w:rFonts w:hint="eastAsia" w:ascii="仿宋" w:hAnsi="仿宋" w:eastAsia="仿宋" w:cs="仿宋_GB2312"/>
          <w:kern w:val="0"/>
          <w:sz w:val="32"/>
          <w:szCs w:val="32"/>
        </w:rPr>
        <w:t xml:space="preserve"> </w:t>
      </w:r>
    </w:p>
    <w:p>
      <w:pPr>
        <w:spacing w:line="560" w:lineRule="exact"/>
        <w:jc w:val="left"/>
        <w:rPr>
          <w:rFonts w:ascii="仿宋" w:hAnsi="仿宋" w:eastAsia="仿宋" w:cs="仿宋_GB2312"/>
          <w:kern w:val="0"/>
          <w:sz w:val="32"/>
          <w:szCs w:val="32"/>
        </w:rPr>
      </w:pPr>
      <w:r>
        <w:rPr>
          <w:rFonts w:hint="eastAsia" w:ascii="方正黑体_GBK" w:hAnsi="方正黑体_GBK" w:eastAsia="方正黑体_GBK" w:cs="方正黑体_GBK"/>
          <w:kern w:val="0"/>
          <w:sz w:val="32"/>
          <w:szCs w:val="32"/>
        </w:rPr>
        <w:t>地     址：</w:t>
      </w:r>
      <w:r>
        <w:rPr>
          <w:rFonts w:hint="eastAsia" w:ascii="方正仿宋_GBK" w:hAnsi="方正仿宋_GBK" w:eastAsia="方正仿宋_GBK" w:cs="方正仿宋_GBK"/>
          <w:kern w:val="0"/>
          <w:sz w:val="32"/>
          <w:szCs w:val="32"/>
        </w:rPr>
        <w:t>喀什市深喀大道行政审批局</w:t>
      </w:r>
    </w:p>
    <w:p>
      <w:pPr>
        <w:spacing w:line="560" w:lineRule="exact"/>
        <w:jc w:val="left"/>
        <w:rPr>
          <w:rFonts w:hint="eastAsia" w:ascii="仿宋" w:hAnsi="仿宋" w:eastAsia="仿宋" w:cs="仿宋_GB2312"/>
          <w:kern w:val="0"/>
          <w:sz w:val="32"/>
          <w:szCs w:val="32"/>
        </w:rPr>
      </w:pPr>
      <w:r>
        <w:rPr>
          <w:rFonts w:hint="eastAsia" w:ascii="方正黑体_GBK" w:hAnsi="方正黑体_GBK" w:eastAsia="方正黑体_GBK" w:cs="方正黑体_GBK"/>
          <w:kern w:val="0"/>
          <w:sz w:val="32"/>
          <w:szCs w:val="32"/>
        </w:rPr>
        <w:t>法定代表人：</w:t>
      </w:r>
      <w:r>
        <w:rPr>
          <w:rFonts w:hint="eastAsia" w:ascii="方正仿宋_GBK" w:hAnsi="方正仿宋_GBK" w:eastAsia="方正仿宋_GBK" w:cs="方正仿宋_GBK"/>
          <w:kern w:val="0"/>
          <w:sz w:val="32"/>
          <w:szCs w:val="32"/>
        </w:rPr>
        <w:t>郑湘涛</w:t>
      </w:r>
      <w:r>
        <w:rPr>
          <w:rFonts w:hint="eastAsia" w:ascii="仿宋" w:hAnsi="仿宋" w:eastAsia="仿宋" w:cs="仿宋_GB2312"/>
          <w:kern w:val="0"/>
          <w:sz w:val="32"/>
          <w:szCs w:val="32"/>
        </w:rPr>
        <w:t xml:space="preserve">      </w:t>
      </w:r>
      <w:r>
        <w:rPr>
          <w:rFonts w:hint="eastAsia" w:ascii="方正黑体_GBK" w:hAnsi="方正黑体_GBK" w:eastAsia="方正黑体_GBK" w:cs="方正黑体_GBK"/>
          <w:kern w:val="0"/>
          <w:sz w:val="32"/>
          <w:szCs w:val="32"/>
        </w:rPr>
        <w:t xml:space="preserve"> 联系电话</w:t>
      </w:r>
      <w:r>
        <w:rPr>
          <w:rFonts w:hint="eastAsia" w:ascii="仿宋" w:hAnsi="仿宋" w:eastAsia="仿宋" w:cs="仿宋_GB2312"/>
          <w:b/>
          <w:bCs/>
          <w:kern w:val="0"/>
          <w:sz w:val="32"/>
          <w:szCs w:val="32"/>
        </w:rPr>
        <w:t>：</w:t>
      </w:r>
      <w:r>
        <w:rPr>
          <w:rFonts w:hint="eastAsia" w:ascii="仿宋" w:hAnsi="仿宋" w:eastAsia="仿宋" w:cs="仿宋_GB2312"/>
          <w:kern w:val="0"/>
          <w:sz w:val="32"/>
          <w:szCs w:val="32"/>
        </w:rPr>
        <w:t>18799506677</w:t>
      </w:r>
    </w:p>
    <w:p>
      <w:pPr>
        <w:pStyle w:val="2"/>
      </w:pPr>
    </w:p>
    <w:p>
      <w:pPr>
        <w:spacing w:line="560" w:lineRule="exact"/>
        <w:jc w:val="left"/>
        <w:rPr>
          <w:rFonts w:ascii="仿宋" w:hAnsi="仿宋" w:eastAsia="仿宋" w:cs="仿宋_GB2312"/>
          <w:kern w:val="0"/>
          <w:sz w:val="32"/>
          <w:szCs w:val="32"/>
        </w:rPr>
      </w:pPr>
    </w:p>
    <w:p>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一、征收目的</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eastAsia="方正仿宋_GBK" w:cs="Times New Roman"/>
          <w:sz w:val="32"/>
          <w:szCs w:val="32"/>
          <w:lang w:val="en-US" w:eastAsia="zh-CN"/>
        </w:rPr>
      </w:pPr>
      <w:r>
        <w:rPr>
          <w:rFonts w:hint="eastAsia" w:ascii="方正仿宋_GBK" w:hAnsi="方正仿宋_GBK" w:eastAsia="方正仿宋_GBK" w:cs="方正仿宋_GBK"/>
          <w:kern w:val="0"/>
          <w:sz w:val="32"/>
          <w:szCs w:val="32"/>
          <w:highlight w:val="none"/>
          <w:u w:val="none"/>
          <w:shd w:val="clear" w:color="auto" w:fill="auto"/>
          <w:lang w:val="en-US" w:eastAsia="zh-CN"/>
        </w:rPr>
        <w:t xml:space="preserve"> 改善人居环境，保障群众住房安全，</w:t>
      </w:r>
      <w:r>
        <w:rPr>
          <w:rFonts w:hint="eastAsia" w:ascii="方正仿宋_GBK" w:hAnsi="方正仿宋_GBK" w:eastAsia="方正仿宋_GBK" w:cs="方正仿宋_GBK"/>
          <w:strike w:val="0"/>
          <w:dstrike w:val="0"/>
          <w:kern w:val="0"/>
          <w:sz w:val="32"/>
          <w:szCs w:val="32"/>
          <w:highlight w:val="none"/>
          <w:u w:val="none"/>
          <w:lang w:val="en-US" w:eastAsia="zh-CN"/>
        </w:rPr>
        <w:t>提高城市的整体规划水平和基础设施建设</w:t>
      </w:r>
      <w:r>
        <w:rPr>
          <w:rFonts w:hint="eastAsia" w:ascii="方正仿宋_GBK" w:hAnsi="方正仿宋_GBK" w:eastAsia="方正仿宋_GBK" w:cs="方正仿宋_GBK"/>
          <w:kern w:val="0"/>
          <w:sz w:val="32"/>
          <w:szCs w:val="32"/>
        </w:rPr>
        <w:t>。</w:t>
      </w:r>
    </w:p>
    <w:p>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二、征收依据</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仿宋_GB2312"/>
          <w:kern w:val="0"/>
          <w:sz w:val="32"/>
          <w:szCs w:val="32"/>
        </w:rPr>
      </w:pPr>
      <w:r>
        <w:rPr>
          <w:rFonts w:hint="eastAsia" w:ascii="方正仿宋_GBK" w:hAnsi="方正仿宋_GBK" w:eastAsia="方正仿宋_GBK" w:cs="方正仿宋_GBK"/>
          <w:kern w:val="0"/>
          <w:sz w:val="32"/>
          <w:szCs w:val="32"/>
        </w:rPr>
        <w:t>依据国务院《国有土地上房屋征收与补偿条例》(国务院令第590号)、《</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HYPERLINK "https://www.maxlaw.cn/xj" \t "_blank"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kern w:val="0"/>
          <w:sz w:val="32"/>
          <w:szCs w:val="32"/>
        </w:rPr>
        <w:t>新疆</w:t>
      </w:r>
      <w:r>
        <w:rPr>
          <w:rFonts w:hint="eastAsia" w:ascii="方正仿宋_GBK" w:hAnsi="方正仿宋_GBK" w:eastAsia="方正仿宋_GBK" w:cs="方正仿宋_GBK"/>
          <w:kern w:val="0"/>
          <w:sz w:val="32"/>
          <w:szCs w:val="32"/>
        </w:rPr>
        <w:fldChar w:fldCharType="end"/>
      </w:r>
      <w:r>
        <w:rPr>
          <w:rFonts w:hint="eastAsia" w:ascii="方正仿宋_GBK" w:hAnsi="方正仿宋_GBK" w:eastAsia="方正仿宋_GBK" w:cs="方正仿宋_GBK"/>
          <w:kern w:val="0"/>
          <w:sz w:val="32"/>
          <w:szCs w:val="32"/>
        </w:rPr>
        <w:t>维吾尔自治区实施&lt;国有土地上房屋征收与补偿条例&gt;办法》(自治区政府令第187号)等有关规定</w:t>
      </w:r>
    </w:p>
    <w:p>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eastAsia" w:eastAsia="方正仿宋_GBK" w:cs="Times New Roman"/>
          <w:sz w:val="32"/>
          <w:szCs w:val="32"/>
          <w:lang w:val="en-US" w:eastAsia="zh-CN"/>
        </w:rPr>
      </w:pPr>
      <w:r>
        <w:rPr>
          <w:rFonts w:hint="eastAsia" w:eastAsia="方正黑体_GBK"/>
          <w:kern w:val="0"/>
          <w:sz w:val="32"/>
          <w:szCs w:val="32"/>
          <w:lang w:val="en-US" w:eastAsia="zh-CN"/>
        </w:rPr>
        <w:t>三、</w:t>
      </w:r>
      <w:r>
        <w:rPr>
          <w:rFonts w:eastAsia="方正黑体_GBK"/>
          <w:kern w:val="0"/>
          <w:sz w:val="32"/>
          <w:szCs w:val="32"/>
        </w:rPr>
        <w:t>征收项目名称：</w:t>
      </w:r>
      <w:r>
        <w:rPr>
          <w:rFonts w:hint="eastAsia" w:ascii="方正仿宋_GBK" w:hAnsi="方正仿宋_GBK" w:eastAsia="方正仿宋_GBK" w:cs="方正仿宋_GBK"/>
          <w:kern w:val="0"/>
          <w:sz w:val="32"/>
          <w:szCs w:val="32"/>
          <w:lang w:val="en-US" w:eastAsia="zh-CN"/>
        </w:rPr>
        <w:t>2024年喀什市城乡道路基础设施建设（三期）项目</w:t>
      </w:r>
      <w:r>
        <w:rPr>
          <w:rFonts w:hint="eastAsia" w:eastAsia="方正仿宋_GBK" w:cs="Times New Roman"/>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eastAsia="方正黑体_GBK"/>
          <w:kern w:val="0"/>
          <w:sz w:val="32"/>
          <w:szCs w:val="32"/>
        </w:rPr>
        <w:t>四</w:t>
      </w:r>
      <w:r>
        <w:rPr>
          <w:rFonts w:eastAsia="方正黑体_GBK"/>
          <w:kern w:val="0"/>
          <w:sz w:val="32"/>
          <w:szCs w:val="32"/>
        </w:rPr>
        <w:t>、征收范围：</w:t>
      </w:r>
      <w:r>
        <w:rPr>
          <w:rFonts w:hint="eastAsia" w:ascii="方正仿宋_GBK" w:hAnsi="方正仿宋_GBK" w:eastAsia="方正仿宋_GBK" w:cs="方正仿宋_GBK"/>
          <w:kern w:val="0"/>
          <w:sz w:val="32"/>
          <w:szCs w:val="32"/>
        </w:rPr>
        <w:t>项目实施涉及</w:t>
      </w:r>
      <w:r>
        <w:rPr>
          <w:rFonts w:hint="default" w:ascii="Times New Roman" w:hAnsi="Times New Roman" w:eastAsia="方正仿宋_GBK" w:cs="Times New Roman"/>
          <w:kern w:val="0"/>
          <w:sz w:val="32"/>
          <w:szCs w:val="32"/>
        </w:rPr>
        <w:t>喀什市</w:t>
      </w:r>
      <w:r>
        <w:rPr>
          <w:rFonts w:hint="eastAsia" w:eastAsia="方正仿宋_GBK" w:cs="Times New Roman"/>
          <w:sz w:val="32"/>
          <w:szCs w:val="32"/>
          <w:rtl w:val="0"/>
          <w:cs w:val="0"/>
          <w:lang w:val="en-US" w:eastAsia="zh-CN"/>
        </w:rPr>
        <w:t>夏马勒巴格镇6、7</w:t>
      </w:r>
      <w:r>
        <w:rPr>
          <w:rFonts w:hint="eastAsia" w:ascii="Times New Roman" w:hAnsi="Times New Roman" w:eastAsia="方正仿宋_GBK" w:cs="Times New Roman"/>
          <w:sz w:val="32"/>
          <w:szCs w:val="32"/>
          <w:rtl w:val="0"/>
          <w:cs w:val="0"/>
          <w:lang w:val="en-US" w:eastAsia="zh-CN"/>
        </w:rPr>
        <w:t>村</w:t>
      </w:r>
      <w:r>
        <w:rPr>
          <w:rFonts w:hint="eastAsia" w:ascii="方正仿宋_GBK" w:hAnsi="方正仿宋_GBK" w:eastAsia="方正仿宋_GBK" w:cs="方正仿宋_GBK"/>
          <w:kern w:val="0"/>
          <w:sz w:val="32"/>
          <w:szCs w:val="32"/>
        </w:rPr>
        <w:t>部分居民房屋、土地、林木、青苗等，具体以规划部门确定的范围为准。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left="5716" w:leftChars="284" w:hanging="5120" w:hangingChars="1600"/>
        <w:textAlignment w:val="auto"/>
        <w:rPr>
          <w:rFonts w:hint="eastAsia" w:ascii="方正仿宋_GBK" w:hAnsi="方正仿宋_GBK" w:eastAsia="方正仿宋_GBK" w:cs="方正仿宋_GBK"/>
          <w:kern w:val="0"/>
          <w:sz w:val="32"/>
          <w:szCs w:val="32"/>
        </w:rPr>
      </w:pPr>
      <w:r>
        <w:rPr>
          <w:rFonts w:hint="eastAsia" w:ascii="方正黑体_GBK" w:hAnsi="方正黑体_GBK" w:eastAsia="方正黑体_GBK" w:cs="方正黑体_GBK"/>
          <w:kern w:val="0"/>
          <w:sz w:val="32"/>
          <w:szCs w:val="32"/>
          <w:lang w:eastAsia="zh-CN"/>
        </w:rPr>
        <w:t>五、</w:t>
      </w:r>
      <w:bookmarkStart w:id="0" w:name="_GoBack"/>
      <w:bookmarkEnd w:id="0"/>
      <w:r>
        <w:rPr>
          <w:rFonts w:ascii="方正黑体_GBK" w:hAnsi="方正黑体_GBK" w:eastAsia="方正黑体_GBK" w:cs="方正黑体_GBK"/>
          <w:kern w:val="0"/>
          <w:sz w:val="32"/>
          <w:szCs w:val="32"/>
        </w:rPr>
        <w:t>实施单位</w:t>
      </w:r>
      <w:r>
        <w:rPr>
          <w:rFonts w:eastAsia="方正黑体_GBK"/>
          <w:kern w:val="0"/>
          <w:sz w:val="32"/>
          <w:szCs w:val="32"/>
        </w:rPr>
        <w:t>：</w:t>
      </w:r>
      <w:r>
        <w:rPr>
          <w:rFonts w:hint="default" w:ascii="Times New Roman" w:hAnsi="Times New Roman" w:eastAsia="方正仿宋_GBK" w:cs="Times New Roman"/>
          <w:kern w:val="0"/>
          <w:sz w:val="32"/>
          <w:szCs w:val="32"/>
          <w:lang w:eastAsia="zh-CN"/>
        </w:rPr>
        <w:t>喀什市</w:t>
      </w:r>
      <w:r>
        <w:rPr>
          <w:rFonts w:hint="eastAsia" w:eastAsia="方正仿宋_GBK" w:cs="Times New Roman"/>
          <w:kern w:val="0"/>
          <w:sz w:val="32"/>
          <w:szCs w:val="32"/>
          <w:lang w:val="en-US" w:eastAsia="zh-CN"/>
        </w:rPr>
        <w:t>夏马勒巴格</w:t>
      </w:r>
      <w:r>
        <w:rPr>
          <w:rFonts w:hint="eastAsia" w:eastAsia="方正仿宋_GBK" w:cs="Times New Roman"/>
          <w:kern w:val="0"/>
          <w:sz w:val="32"/>
          <w:szCs w:val="32"/>
          <w:lang w:eastAsia="zh-CN"/>
        </w:rPr>
        <w:t>镇人民政府</w:t>
      </w:r>
      <w:r>
        <w:rPr>
          <w:rFonts w:hint="eastAsia" w:ascii="方正仿宋_GBK" w:hAnsi="方正仿宋_GBK" w:eastAsia="方正仿宋_GBK" w:cs="方正仿宋_GBK"/>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eastAsia="方正黑体_GBK"/>
          <w:kern w:val="0"/>
          <w:sz w:val="32"/>
          <w:szCs w:val="32"/>
        </w:rPr>
        <w:t>六</w:t>
      </w:r>
      <w:r>
        <w:rPr>
          <w:rFonts w:eastAsia="方正黑体_GBK"/>
          <w:kern w:val="0"/>
          <w:sz w:val="32"/>
          <w:szCs w:val="32"/>
        </w:rPr>
        <w:t>、征收签约时间：</w:t>
      </w:r>
      <w:r>
        <w:rPr>
          <w:rFonts w:hint="eastAsia" w:ascii="方正仿宋_GBK" w:hAnsi="方正仿宋_GBK" w:eastAsia="方正仿宋_GBK" w:cs="方正仿宋_GBK"/>
          <w:kern w:val="0"/>
          <w:sz w:val="32"/>
          <w:szCs w:val="32"/>
        </w:rPr>
        <w:t>2024年5月</w:t>
      </w:r>
      <w:r>
        <w:rPr>
          <w:rFonts w:hint="eastAsia" w:ascii="方正仿宋_GBK" w:hAnsi="方正仿宋_GBK" w:eastAsia="方正仿宋_GBK" w:cs="方正仿宋_GBK"/>
          <w:kern w:val="0"/>
          <w:sz w:val="32"/>
          <w:szCs w:val="32"/>
          <w:lang w:val="en-US" w:eastAsia="zh-CN"/>
        </w:rPr>
        <w:t>29</w:t>
      </w:r>
      <w:r>
        <w:rPr>
          <w:rFonts w:hint="eastAsia" w:ascii="方正仿宋_GBK" w:hAnsi="方正仿宋_GBK" w:eastAsia="方正仿宋_GBK" w:cs="方正仿宋_GBK"/>
          <w:kern w:val="0"/>
          <w:sz w:val="32"/>
          <w:szCs w:val="32"/>
        </w:rPr>
        <w:t>日起至2024年</w:t>
      </w:r>
      <w:r>
        <w:rPr>
          <w:rFonts w:hint="eastAsia" w:ascii="方正仿宋_GBK" w:hAnsi="方正仿宋_GBK" w:eastAsia="方正仿宋_GBK" w:cs="方正仿宋_GBK"/>
          <w:kern w:val="0"/>
          <w:sz w:val="32"/>
          <w:szCs w:val="32"/>
          <w:lang w:val="en-US" w:eastAsia="zh-CN"/>
        </w:rPr>
        <w:t>9</w:t>
      </w:r>
      <w:r>
        <w:rPr>
          <w:rFonts w:hint="eastAsia" w:ascii="方正仿宋_GBK" w:hAnsi="方正仿宋_GBK" w:eastAsia="方正仿宋_GBK" w:cs="方正仿宋_GBK"/>
          <w:kern w:val="0"/>
          <w:sz w:val="32"/>
          <w:szCs w:val="32"/>
        </w:rPr>
        <w:t>月</w:t>
      </w:r>
      <w:r>
        <w:rPr>
          <w:rFonts w:hint="eastAsia" w:ascii="方正仿宋_GBK" w:hAnsi="方正仿宋_GBK" w:eastAsia="方正仿宋_GBK" w:cs="方正仿宋_GBK"/>
          <w:kern w:val="0"/>
          <w:sz w:val="32"/>
          <w:szCs w:val="32"/>
          <w:lang w:val="en-US" w:eastAsia="zh-CN"/>
        </w:rPr>
        <w:t>29</w:t>
      </w:r>
      <w:r>
        <w:rPr>
          <w:rFonts w:hint="eastAsia" w:ascii="方正仿宋_GBK" w:hAnsi="方正仿宋_GBK" w:eastAsia="方正仿宋_GBK" w:cs="方正仿宋_GBK"/>
          <w:kern w:val="0"/>
          <w:sz w:val="32"/>
          <w:szCs w:val="32"/>
        </w:rPr>
        <w:t>日止。</w:t>
      </w:r>
    </w:p>
    <w:p>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eastAsia"/>
        </w:rPr>
      </w:pPr>
      <w:r>
        <w:rPr>
          <w:rFonts w:hint="eastAsia" w:eastAsia="方正黑体_GBK"/>
          <w:kern w:val="0"/>
          <w:sz w:val="32"/>
          <w:szCs w:val="32"/>
        </w:rPr>
        <w:t>七</w:t>
      </w:r>
      <w:r>
        <w:rPr>
          <w:rFonts w:eastAsia="方正黑体_GBK"/>
          <w:kern w:val="0"/>
          <w:sz w:val="32"/>
          <w:szCs w:val="32"/>
        </w:rPr>
        <w:t>、房屋征收补偿标准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64" w:firstLineChars="200"/>
        <w:jc w:val="both"/>
        <w:textAlignment w:val="auto"/>
        <w:rPr>
          <w:rFonts w:hint="default" w:ascii="方正仿宋_GBK" w:hAnsi="方正仿宋_GBK" w:eastAsia="方正仿宋_GBK" w:cs="方正仿宋_GBK"/>
          <w:spacing w:val="6"/>
          <w:kern w:val="10"/>
          <w:sz w:val="32"/>
          <w:szCs w:val="32"/>
          <w:lang w:val="en-US" w:eastAsia="zh-CN" w:bidi="ar"/>
        </w:rPr>
      </w:pPr>
      <w:r>
        <w:rPr>
          <w:rFonts w:hint="eastAsia" w:ascii="方正仿宋_GBK" w:hAnsi="方正仿宋_GBK" w:eastAsia="方正仿宋_GBK" w:cs="方正仿宋_GBK"/>
          <w:spacing w:val="6"/>
          <w:kern w:val="10"/>
          <w:sz w:val="32"/>
          <w:szCs w:val="32"/>
          <w:lang w:val="en-US" w:eastAsia="zh-CN" w:bidi="ar"/>
        </w:rPr>
        <w:t>依据国务院《国有土地上房屋征收与补偿条例》(国务院令第590号)、《新疆维吾尔自治区实施&lt;国有土地上房屋征收与补偿条例&gt;办法》(自治区政府令第187号)等有关规定，被征收人</w:t>
      </w:r>
      <w:r>
        <w:rPr>
          <w:rFonts w:hint="default" w:ascii="方正仿宋_GBK" w:hAnsi="方正仿宋_GBK" w:eastAsia="方正仿宋_GBK" w:cs="方正仿宋_GBK"/>
          <w:spacing w:val="6"/>
          <w:kern w:val="10"/>
          <w:sz w:val="32"/>
          <w:szCs w:val="32"/>
          <w:lang w:val="en-US" w:eastAsia="zh-CN" w:bidi="ar"/>
        </w:rPr>
        <w:t>可以选择货币补偿或产权调换任一种方式</w:t>
      </w:r>
      <w:r>
        <w:rPr>
          <w:rFonts w:hint="eastAsia" w:ascii="方正仿宋_GBK" w:hAnsi="方正仿宋_GBK" w:eastAsia="方正仿宋_GBK" w:cs="方正仿宋_GBK"/>
          <w:spacing w:val="6"/>
          <w:kern w:val="10"/>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67" w:firstLineChars="200"/>
        <w:jc w:val="both"/>
        <w:textAlignment w:val="auto"/>
        <w:rPr>
          <w:rFonts w:hint="default" w:ascii="方正仿宋_GBK" w:hAnsi="方正仿宋_GBK" w:eastAsia="方正仿宋_GBK" w:cs="方正仿宋_GBK"/>
          <w:spacing w:val="6"/>
          <w:kern w:val="10"/>
          <w:sz w:val="32"/>
          <w:szCs w:val="32"/>
          <w:lang w:val="en-US" w:eastAsia="zh-CN" w:bidi="ar"/>
        </w:rPr>
      </w:pPr>
      <w:r>
        <w:rPr>
          <w:rFonts w:hint="default" w:ascii="方正仿宋_GBK" w:hAnsi="方正仿宋_GBK" w:eastAsia="方正仿宋_GBK" w:cs="方正仿宋_GBK"/>
          <w:b/>
          <w:bCs/>
          <w:spacing w:val="6"/>
          <w:kern w:val="10"/>
          <w:sz w:val="32"/>
          <w:szCs w:val="32"/>
          <w:lang w:val="en-US" w:eastAsia="zh-CN" w:bidi="ar"/>
        </w:rPr>
        <w:t>1、货币补偿。</w:t>
      </w:r>
      <w:r>
        <w:rPr>
          <w:rFonts w:hint="default" w:ascii="方正仿宋_GBK" w:hAnsi="方正仿宋_GBK" w:eastAsia="方正仿宋_GBK" w:cs="方正仿宋_GBK"/>
          <w:spacing w:val="6"/>
          <w:kern w:val="10"/>
          <w:sz w:val="32"/>
          <w:szCs w:val="32"/>
          <w:lang w:val="en-US" w:eastAsia="zh-CN" w:bidi="ar"/>
        </w:rPr>
        <w:t>选择货币补偿的被征收人</w:t>
      </w:r>
      <w:r>
        <w:rPr>
          <w:rFonts w:hint="eastAsia" w:ascii="方正仿宋_GBK" w:hAnsi="方正仿宋_GBK" w:eastAsia="方正仿宋_GBK" w:cs="方正仿宋_GBK"/>
          <w:spacing w:val="6"/>
          <w:kern w:val="10"/>
          <w:sz w:val="32"/>
          <w:szCs w:val="32"/>
          <w:lang w:val="en-US" w:eastAsia="zh-CN" w:bidi="ar"/>
        </w:rPr>
        <w:t>，给予评估</w:t>
      </w:r>
      <w:r>
        <w:rPr>
          <w:rFonts w:hint="default" w:ascii="方正仿宋_GBK" w:hAnsi="方正仿宋_GBK" w:eastAsia="方正仿宋_GBK" w:cs="方正仿宋_GBK"/>
          <w:spacing w:val="6"/>
          <w:kern w:val="10"/>
          <w:sz w:val="32"/>
          <w:szCs w:val="32"/>
          <w:lang w:val="en-US" w:eastAsia="zh-CN" w:bidi="ar"/>
        </w:rPr>
        <w:t>价值给予补偿</w:t>
      </w:r>
      <w:r>
        <w:rPr>
          <w:rFonts w:hint="eastAsia" w:ascii="方正仿宋_GBK" w:hAnsi="方正仿宋_GBK" w:eastAsia="方正仿宋_GBK" w:cs="方正仿宋_GBK"/>
          <w:spacing w:val="6"/>
          <w:kern w:val="10"/>
          <w:sz w:val="32"/>
          <w:szCs w:val="32"/>
          <w:lang w:val="en-US" w:eastAsia="zh-CN" w:bidi="ar"/>
        </w:rPr>
        <w:t>；</w:t>
      </w:r>
      <w:r>
        <w:rPr>
          <w:rFonts w:hint="default" w:ascii="方正仿宋_GBK" w:hAnsi="方正仿宋_GBK" w:eastAsia="方正仿宋_GBK" w:cs="方正仿宋_GBK"/>
          <w:spacing w:val="6"/>
          <w:kern w:val="10"/>
          <w:sz w:val="32"/>
          <w:szCs w:val="32"/>
          <w:lang w:val="en-US" w:eastAsia="zh-CN" w:bidi="ar"/>
        </w:rPr>
        <w:t>同时，给予被征收房屋合法建筑面积的部分（不含简易房、附属物和违章建筑）</w:t>
      </w:r>
      <w:r>
        <w:rPr>
          <w:rFonts w:hint="eastAsia" w:ascii="方正仿宋_GBK" w:hAnsi="方正仿宋_GBK" w:eastAsia="方正仿宋_GBK" w:cs="方正仿宋_GBK"/>
          <w:spacing w:val="6"/>
          <w:kern w:val="10"/>
          <w:sz w:val="32"/>
          <w:szCs w:val="32"/>
          <w:lang w:val="en-US" w:eastAsia="zh-CN" w:bidi="ar"/>
        </w:rPr>
        <w:t>货币</w:t>
      </w:r>
      <w:r>
        <w:rPr>
          <w:rFonts w:hint="default" w:ascii="方正仿宋_GBK" w:hAnsi="方正仿宋_GBK" w:eastAsia="方正仿宋_GBK" w:cs="方正仿宋_GBK"/>
          <w:spacing w:val="6"/>
          <w:kern w:val="10"/>
          <w:sz w:val="32"/>
          <w:szCs w:val="32"/>
          <w:lang w:val="en-US" w:eastAsia="zh-CN" w:bidi="ar"/>
        </w:rPr>
        <w:t>补助600元</w:t>
      </w:r>
      <w:r>
        <w:rPr>
          <w:rFonts w:hint="eastAsia" w:ascii="方正仿宋_GBK" w:hAnsi="方正仿宋_GBK" w:eastAsia="方正仿宋_GBK" w:cs="方正仿宋_GBK"/>
          <w:spacing w:val="6"/>
          <w:kern w:val="10"/>
          <w:sz w:val="32"/>
          <w:szCs w:val="32"/>
          <w:lang w:val="en-US" w:eastAsia="zh-CN" w:bidi="ar"/>
        </w:rPr>
        <w:t>/㎡、搬迁费10元/㎡、奖励100元/㎡</w:t>
      </w:r>
      <w:r>
        <w:rPr>
          <w:rFonts w:hint="default" w:ascii="方正仿宋_GBK" w:hAnsi="方正仿宋_GBK" w:eastAsia="方正仿宋_GBK" w:cs="方正仿宋_GBK"/>
          <w:spacing w:val="6"/>
          <w:kern w:val="10"/>
          <w:sz w:val="32"/>
          <w:szCs w:val="32"/>
          <w:lang w:val="en-US" w:eastAsia="zh-CN" w:bidi="ar"/>
        </w:rPr>
        <w:t>；属承租土地的承租人，只对其地上附着物进行补偿，土地不予补偿，不享受</w:t>
      </w:r>
      <w:r>
        <w:rPr>
          <w:rFonts w:hint="eastAsia" w:ascii="方正仿宋_GBK" w:hAnsi="方正仿宋_GBK" w:eastAsia="方正仿宋_GBK" w:cs="方正仿宋_GBK"/>
          <w:spacing w:val="6"/>
          <w:kern w:val="10"/>
          <w:sz w:val="32"/>
          <w:szCs w:val="32"/>
          <w:lang w:val="en-US" w:eastAsia="zh-CN" w:bidi="ar"/>
        </w:rPr>
        <w:t>货币</w:t>
      </w:r>
      <w:r>
        <w:rPr>
          <w:rFonts w:hint="default" w:ascii="方正仿宋_GBK" w:hAnsi="方正仿宋_GBK" w:eastAsia="方正仿宋_GBK" w:cs="方正仿宋_GBK"/>
          <w:spacing w:val="6"/>
          <w:kern w:val="10"/>
          <w:sz w:val="32"/>
          <w:szCs w:val="32"/>
          <w:lang w:val="en-US" w:eastAsia="zh-CN" w:bidi="ar"/>
        </w:rPr>
        <w:t>补助600元</w:t>
      </w:r>
      <w:r>
        <w:rPr>
          <w:rFonts w:hint="eastAsia" w:ascii="方正仿宋_GBK" w:hAnsi="方正仿宋_GBK" w:eastAsia="方正仿宋_GBK" w:cs="方正仿宋_GBK"/>
          <w:spacing w:val="6"/>
          <w:kern w:val="10"/>
          <w:sz w:val="32"/>
          <w:szCs w:val="32"/>
          <w:lang w:val="en-US" w:eastAsia="zh-CN" w:bidi="ar"/>
        </w:rPr>
        <w:t>/㎡</w:t>
      </w:r>
      <w:r>
        <w:rPr>
          <w:rFonts w:hint="default" w:ascii="方正仿宋_GBK" w:hAnsi="方正仿宋_GBK" w:eastAsia="方正仿宋_GBK" w:cs="方正仿宋_GBK"/>
          <w:spacing w:val="6"/>
          <w:kern w:val="10"/>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67" w:firstLineChars="200"/>
        <w:jc w:val="both"/>
        <w:textAlignment w:val="auto"/>
        <w:rPr>
          <w:rFonts w:hint="eastAsia" w:ascii="方正仿宋_GBK" w:hAnsi="方正仿宋_GBK" w:eastAsia="方正仿宋_GBK" w:cs="方正仿宋_GBK"/>
          <w:spacing w:val="6"/>
          <w:kern w:val="10"/>
          <w:sz w:val="32"/>
          <w:szCs w:val="32"/>
          <w:lang w:val="en-US" w:eastAsia="zh-CN" w:bidi="ar"/>
        </w:rPr>
      </w:pPr>
      <w:r>
        <w:rPr>
          <w:rFonts w:hint="default" w:ascii="方正仿宋_GBK" w:hAnsi="方正仿宋_GBK" w:eastAsia="方正仿宋_GBK" w:cs="方正仿宋_GBK"/>
          <w:b/>
          <w:bCs/>
          <w:spacing w:val="6"/>
          <w:kern w:val="10"/>
          <w:sz w:val="32"/>
          <w:szCs w:val="32"/>
          <w:lang w:val="en-US" w:eastAsia="zh-CN" w:bidi="ar"/>
        </w:rPr>
        <w:t>2、产权调换。</w:t>
      </w:r>
      <w:r>
        <w:rPr>
          <w:rFonts w:hint="eastAsia" w:ascii="方正仿宋_GBK" w:hAnsi="方正仿宋_GBK" w:eastAsia="方正仿宋_GBK" w:cs="方正仿宋_GBK"/>
          <w:spacing w:val="6"/>
          <w:kern w:val="10"/>
          <w:sz w:val="32"/>
          <w:szCs w:val="32"/>
          <w:lang w:val="en-US" w:eastAsia="zh-CN" w:bidi="ar"/>
        </w:rPr>
        <w:t>（1）根据被征收合法房屋的结构按比例进行产权调换，本地户或持有房屋不动产证（房产证、国有土地使用证）补偿的，土木结构合法房屋按照1:0.6比例置换，砖木结构合法房屋按照1:0.7比例置换，砖混结构合法房屋按照1:0.8比例置换，框架结构合法房屋按照1:1比例置换；外来户或不享受宅基地补偿的，土木结构合法房屋按照1:0.3比例置换，砖木结构合法房屋按照1:0.4比例置换，砖混结构合法房屋按照1:0.5比例置换，框架结构合法房屋按照1:0.6比例置换。</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64" w:firstLineChars="200"/>
        <w:jc w:val="both"/>
        <w:textAlignment w:val="auto"/>
        <w:rPr>
          <w:rFonts w:hint="eastAsia" w:ascii="方正仿宋_GBK" w:hAnsi="方正仿宋_GBK" w:eastAsia="方正仿宋_GBK" w:cs="方正仿宋_GBK"/>
          <w:spacing w:val="6"/>
          <w:kern w:val="10"/>
          <w:sz w:val="32"/>
          <w:szCs w:val="32"/>
          <w:lang w:val="en-US" w:eastAsia="zh-CN" w:bidi="ar"/>
        </w:rPr>
      </w:pPr>
      <w:r>
        <w:rPr>
          <w:rFonts w:hint="eastAsia" w:ascii="方正仿宋_GBK" w:hAnsi="方正仿宋_GBK" w:eastAsia="方正仿宋_GBK" w:cs="方正仿宋_GBK"/>
          <w:spacing w:val="6"/>
          <w:kern w:val="10"/>
          <w:sz w:val="32"/>
          <w:szCs w:val="32"/>
          <w:lang w:val="en-US" w:eastAsia="zh-CN" w:bidi="ar"/>
        </w:rPr>
        <w:t>土地面积大于合法建筑面积部分按照自然资源局提供的土地评估价值给予补偿，同时给予搬迁费、附属物和装饰装修等货币补偿。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64" w:firstLineChars="200"/>
        <w:jc w:val="both"/>
        <w:textAlignment w:val="auto"/>
        <w:rPr>
          <w:rFonts w:hint="eastAsia" w:eastAsia="仿宋_GB2312"/>
          <w:b/>
          <w:bCs/>
          <w:kern w:val="0"/>
          <w:sz w:val="32"/>
          <w:szCs w:val="32"/>
        </w:rPr>
      </w:pPr>
      <w:r>
        <w:rPr>
          <w:rFonts w:hint="eastAsia" w:ascii="方正仿宋_GBK" w:hAnsi="方正仿宋_GBK" w:eastAsia="方正仿宋_GBK" w:cs="方正仿宋_GBK"/>
          <w:spacing w:val="6"/>
          <w:kern w:val="10"/>
          <w:sz w:val="32"/>
          <w:szCs w:val="32"/>
          <w:lang w:val="en-US" w:eastAsia="zh-CN" w:bidi="ar"/>
        </w:rPr>
        <w:t>（2）实际置换房屋面积超出应置换房屋面积5㎡以内（含5㎡）的按照建造成本价缴纳购房款，再超出部分按照市场价交纳购房款；实际置换房屋面积小于应置换房屋面积的部分，按照评估价值给予货币补偿。</w:t>
      </w:r>
    </w:p>
    <w:p>
      <w:pPr>
        <w:keepNext w:val="0"/>
        <w:keepLines w:val="0"/>
        <w:pageBreakBefore w:val="0"/>
        <w:kinsoku/>
        <w:wordWrap/>
        <w:overflowPunct/>
        <w:topLinePunct w:val="0"/>
        <w:autoSpaceDE/>
        <w:autoSpaceDN/>
        <w:bidi w:val="0"/>
        <w:adjustRightInd/>
        <w:snapToGrid/>
        <w:spacing w:line="620" w:lineRule="exact"/>
        <w:ind w:firstLine="667"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spacing w:val="6"/>
          <w:kern w:val="10"/>
          <w:sz w:val="32"/>
          <w:szCs w:val="32"/>
          <w:lang w:val="en-US" w:eastAsia="zh-CN" w:bidi="ar"/>
        </w:rPr>
        <w:t>3、农民耕地征收补偿。</w:t>
      </w:r>
      <w:r>
        <w:rPr>
          <w:rFonts w:hint="eastAsia" w:ascii="方正仿宋_GBK" w:hAnsi="方正仿宋_GBK" w:eastAsia="方正仿宋_GBK" w:cs="方正仿宋_GBK"/>
          <w:kern w:val="0"/>
          <w:sz w:val="32"/>
          <w:szCs w:val="32"/>
        </w:rPr>
        <w:t>按照喀什市征收农用地区片综合地价的补偿标准给予补偿。</w:t>
      </w:r>
    </w:p>
    <w:p>
      <w:pPr>
        <w:keepNext w:val="0"/>
        <w:keepLines w:val="0"/>
        <w:pageBreakBefore w:val="0"/>
        <w:kinsoku/>
        <w:wordWrap/>
        <w:overflowPunct/>
        <w:topLinePunct w:val="0"/>
        <w:autoSpaceDE/>
        <w:autoSpaceDN/>
        <w:bidi w:val="0"/>
        <w:adjustRightInd/>
        <w:snapToGrid/>
        <w:spacing w:line="620" w:lineRule="exact"/>
        <w:ind w:firstLine="667"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spacing w:val="6"/>
          <w:kern w:val="10"/>
          <w:sz w:val="32"/>
          <w:szCs w:val="32"/>
          <w:lang w:val="en-US" w:eastAsia="zh-CN" w:bidi="ar"/>
        </w:rPr>
        <w:t>4、林木补偿。</w:t>
      </w:r>
      <w:r>
        <w:rPr>
          <w:rFonts w:hint="eastAsia" w:ascii="方正仿宋_GBK" w:hAnsi="方正仿宋_GBK" w:eastAsia="方正仿宋_GBK" w:cs="方正仿宋_GBK"/>
          <w:kern w:val="0"/>
          <w:sz w:val="32"/>
          <w:szCs w:val="32"/>
        </w:rPr>
        <w:t>依据林业局出具的林木评估结果给予货币补偿。</w:t>
      </w:r>
    </w:p>
    <w:p>
      <w:pPr>
        <w:keepNext w:val="0"/>
        <w:keepLines w:val="0"/>
        <w:pageBreakBefore w:val="0"/>
        <w:kinsoku/>
        <w:wordWrap/>
        <w:overflowPunct/>
        <w:topLinePunct w:val="0"/>
        <w:autoSpaceDE/>
        <w:autoSpaceDN/>
        <w:bidi w:val="0"/>
        <w:adjustRightInd/>
        <w:snapToGrid/>
        <w:spacing w:line="620" w:lineRule="exact"/>
        <w:ind w:firstLine="667" w:firstLineChars="200"/>
        <w:textAlignment w:val="auto"/>
        <w:rPr>
          <w:rFonts w:eastAsia="仿宋_GB2312"/>
          <w:kern w:val="0"/>
          <w:sz w:val="32"/>
          <w:szCs w:val="32"/>
        </w:rPr>
      </w:pPr>
      <w:r>
        <w:rPr>
          <w:rFonts w:hint="eastAsia" w:ascii="方正仿宋_GBK" w:hAnsi="方正仿宋_GBK" w:eastAsia="方正仿宋_GBK" w:cs="方正仿宋_GBK"/>
          <w:b/>
          <w:bCs/>
          <w:spacing w:val="6"/>
          <w:kern w:val="10"/>
          <w:sz w:val="32"/>
          <w:szCs w:val="32"/>
          <w:lang w:val="en-US" w:eastAsia="zh-CN" w:bidi="ar"/>
        </w:rPr>
        <w:t>5、</w:t>
      </w:r>
      <w:r>
        <w:rPr>
          <w:rFonts w:ascii="方正仿宋_GBK" w:hAnsi="方正仿宋_GBK" w:eastAsia="方正仿宋_GBK" w:cs="方正仿宋_GBK"/>
          <w:kern w:val="0"/>
          <w:sz w:val="32"/>
          <w:szCs w:val="32"/>
        </w:rPr>
        <w:t>该项目涉征范围内房屋核实工作由市自然资源局、市住房和城乡建设局等部门依据《喀什市违法建筑认定及处理办法（试行）》（喀市政发〔2013〕83号）相关规定进行认定并受委托房地产测绘评估机构根据相关部门作出的认定结果进行评估。</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rPr>
      </w:pPr>
      <w:r>
        <w:rPr>
          <w:rFonts w:hint="eastAsia" w:eastAsia="方正仿宋_GBK" w:cs="Times New Roman"/>
          <w:sz w:val="32"/>
          <w:szCs w:val="32"/>
          <w:lang w:val="en-US" w:eastAsia="zh-CN"/>
        </w:rPr>
        <w:t>6</w:t>
      </w:r>
      <w:r>
        <w:rPr>
          <w:rFonts w:hint="eastAsia" w:ascii="Times New Roman" w:hAnsi="Times New Roman" w:eastAsia="方正仿宋_GBK" w:cs="Times New Roman"/>
          <w:sz w:val="32"/>
          <w:szCs w:val="32"/>
        </w:rPr>
        <w:t>.  临时过渡安置。选择产权</w:t>
      </w:r>
      <w:r>
        <w:rPr>
          <w:rFonts w:hint="eastAsia" w:eastAsia="方正仿宋_GBK" w:cs="Times New Roman"/>
          <w:sz w:val="32"/>
          <w:szCs w:val="32"/>
          <w:lang w:eastAsia="zh-CN"/>
        </w:rPr>
        <w:t>调</w:t>
      </w:r>
      <w:r>
        <w:rPr>
          <w:rFonts w:hint="eastAsia" w:ascii="Times New Roman" w:hAnsi="Times New Roman" w:eastAsia="方正仿宋_GBK" w:cs="Times New Roman"/>
          <w:sz w:val="32"/>
          <w:szCs w:val="32"/>
        </w:rPr>
        <w:t>换实物安置的，棚改居民自行解决周转用房的，按照原合法房屋面积给予10元/㎡过渡费，</w:t>
      </w:r>
      <w:r>
        <w:rPr>
          <w:rFonts w:hint="eastAsia" w:eastAsia="方正仿宋_GBK" w:cs="Times New Roman"/>
          <w:color w:val="000000" w:themeColor="text1"/>
          <w:sz w:val="32"/>
          <w:szCs w:val="32"/>
          <w:highlight w:val="none"/>
          <w:lang w:val="en-US" w:eastAsia="zh-CN"/>
          <w14:textFill>
            <w14:solidFill>
              <w14:schemeClr w14:val="tx1"/>
            </w14:solidFill>
          </w14:textFill>
        </w:rPr>
        <w:t>临时过渡费自签协议之日至安置房预期交付日期为准</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w:t>
      </w:r>
      <w:r>
        <w:rPr>
          <w:rFonts w:hint="eastAsia" w:ascii="Times New Roman" w:hAnsi="Times New Roman" w:eastAsia="方正仿宋_GBK" w:cs="Times New Roman"/>
          <w:sz w:val="32"/>
          <w:szCs w:val="32"/>
        </w:rPr>
        <w:t>由征收人提供周转用房，不</w:t>
      </w:r>
      <w:r>
        <w:rPr>
          <w:rFonts w:hint="eastAsia" w:eastAsia="方正仿宋_GBK" w:cs="Times New Roman"/>
          <w:sz w:val="32"/>
          <w:szCs w:val="32"/>
          <w:lang w:val="en-US" w:eastAsia="zh-CN"/>
        </w:rPr>
        <w:t>再</w:t>
      </w:r>
      <w:r>
        <w:rPr>
          <w:rFonts w:hint="eastAsia" w:ascii="Times New Roman" w:hAnsi="Times New Roman" w:eastAsia="方正仿宋_GBK" w:cs="Times New Roman"/>
          <w:sz w:val="32"/>
          <w:szCs w:val="32"/>
        </w:rPr>
        <w:t>另行支付临时安置补偿费，周转用房租赁费用由征收人承担。</w:t>
      </w:r>
    </w:p>
    <w:p>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eastAsia="方正黑体_GBK"/>
          <w:kern w:val="0"/>
          <w:sz w:val="32"/>
          <w:szCs w:val="32"/>
        </w:rPr>
      </w:pPr>
      <w:r>
        <w:rPr>
          <w:rFonts w:hint="eastAsia" w:eastAsia="方正黑体_GBK"/>
          <w:kern w:val="0"/>
          <w:sz w:val="32"/>
          <w:szCs w:val="32"/>
          <w:lang w:val="en-US" w:eastAsia="zh-CN"/>
        </w:rPr>
        <w:t>八</w:t>
      </w:r>
      <w:r>
        <w:rPr>
          <w:rFonts w:eastAsia="方正黑体_GBK"/>
          <w:kern w:val="0"/>
          <w:sz w:val="32"/>
          <w:szCs w:val="32"/>
        </w:rPr>
        <w:t>、停产停业补偿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被征收人持有房屋所有权证、土地使用证注明用途为商业用房，正在用于生产经营并与营业执照、税务登记载明地点一致且有上一年度完税证明的合法房屋，根据确认的经营面积、区位和用途，按相应土地基准地价的30%给予一次性停产停业补偿。</w:t>
      </w:r>
    </w:p>
    <w:p>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eastAsia="方正黑体_GBK"/>
          <w:kern w:val="0"/>
          <w:sz w:val="32"/>
          <w:szCs w:val="32"/>
        </w:rPr>
      </w:pPr>
      <w:r>
        <w:rPr>
          <w:rFonts w:hint="eastAsia" w:eastAsia="方正黑体_GBK"/>
          <w:kern w:val="0"/>
          <w:sz w:val="32"/>
          <w:szCs w:val="32"/>
          <w:lang w:val="en-US" w:eastAsia="zh-CN"/>
        </w:rPr>
        <w:t>九</w:t>
      </w:r>
      <w:r>
        <w:rPr>
          <w:rFonts w:eastAsia="方正黑体_GBK"/>
          <w:kern w:val="0"/>
          <w:sz w:val="32"/>
          <w:szCs w:val="32"/>
        </w:rPr>
        <w:t>、不予补偿情形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依据《征收条例》第十六条第一款和第二十四条第二款的规定，下列事项不予补偿：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（一）在房屋征收范围内实施新建、扩建、改建房屋和改变房屋用途等不当增加补偿费用行为的；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（二）征收补偿决定发布前，已被市自然资源局依法认定为违法建筑，作出拆除或没收决定并送达的；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（三）超过批准使用期限的临时建筑，市自然资源局已作出限期拆除决定并送达的</w:t>
      </w:r>
      <w:r>
        <w:rPr>
          <w:rFonts w:hint="eastAsia" w:ascii="Times New Roman" w:hAnsi="Times New Roman" w:eastAsia="方正仿宋_GBK" w:cs="Times New Roman"/>
          <w:kern w:val="0"/>
          <w:sz w:val="32"/>
          <w:szCs w:val="32"/>
        </w:rPr>
        <w:t>。</w:t>
      </w:r>
    </w:p>
    <w:p>
      <w:pPr>
        <w:pStyle w:val="2"/>
        <w:keepNext w:val="0"/>
        <w:keepLines w:val="0"/>
        <w:pageBreakBefore w:val="0"/>
        <w:kinsoku/>
        <w:wordWrap/>
        <w:overflowPunct/>
        <w:topLinePunct w:val="0"/>
        <w:autoSpaceDE/>
        <w:autoSpaceDN/>
        <w:bidi w:val="0"/>
        <w:adjustRightInd/>
        <w:snapToGrid/>
        <w:spacing w:line="620" w:lineRule="exact"/>
        <w:ind w:firstLine="210" w:firstLineChars="100"/>
        <w:textAlignment w:val="auto"/>
        <w:rPr>
          <w:rFonts w:hint="eastAsia"/>
        </w:rPr>
      </w:pPr>
    </w:p>
    <w:p>
      <w:pPr>
        <w:rPr>
          <w:rFonts w:hint="eastAsia"/>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right"/>
        <w:textAlignment w:val="auto"/>
        <w:rPr>
          <w:rFonts w:hint="default" w:ascii="Times New Roman" w:hAnsi="Times New Roman" w:eastAsia="方正仿宋_GBK" w:cs="Times New Roman"/>
          <w:kern w:val="0"/>
          <w:sz w:val="32"/>
          <w:szCs w:val="32"/>
        </w:rPr>
      </w:pPr>
      <w:r>
        <w:rPr>
          <w:rFonts w:eastAsia="仿宋_GB2312"/>
          <w:kern w:val="0"/>
          <w:sz w:val="32"/>
          <w:szCs w:val="32"/>
        </w:rPr>
        <w:t xml:space="preserve">                </w:t>
      </w:r>
      <w:r>
        <w:rPr>
          <w:rFonts w:hint="default" w:ascii="Times New Roman" w:hAnsi="Times New Roman" w:eastAsia="方正仿宋_GBK" w:cs="Times New Roman"/>
          <w:kern w:val="0"/>
          <w:sz w:val="32"/>
          <w:szCs w:val="32"/>
        </w:rPr>
        <w:t xml:space="preserve">   喀什市房屋征收与补偿安置中心</w:t>
      </w:r>
    </w:p>
    <w:p>
      <w:pPr>
        <w:keepNext w:val="0"/>
        <w:keepLines w:val="0"/>
        <w:pageBreakBefore w:val="0"/>
        <w:widowControl w:val="0"/>
        <w:kinsoku/>
        <w:wordWrap w:val="0"/>
        <w:overflowPunct/>
        <w:topLinePunct w:val="0"/>
        <w:autoSpaceDE/>
        <w:autoSpaceDN/>
        <w:bidi w:val="0"/>
        <w:adjustRightInd/>
        <w:snapToGrid/>
        <w:spacing w:line="620" w:lineRule="exact"/>
        <w:ind w:firstLine="640" w:firstLineChars="200"/>
        <w:jc w:val="righ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 xml:space="preserve"> 202</w:t>
      </w:r>
      <w:r>
        <w:rPr>
          <w:rFonts w:hint="eastAsia" w:ascii="Times New Roman" w:hAnsi="Times New Roman" w:eastAsia="方正仿宋_GBK" w:cs="Times New Roman"/>
          <w:kern w:val="0"/>
          <w:sz w:val="32"/>
          <w:szCs w:val="32"/>
        </w:rPr>
        <w:t>4</w:t>
      </w:r>
      <w:r>
        <w:rPr>
          <w:rFonts w:hint="default"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5</w:t>
      </w:r>
      <w:r>
        <w:rPr>
          <w:rFonts w:hint="default" w:ascii="Times New Roman" w:hAnsi="Times New Roman" w:eastAsia="方正仿宋_GBK" w:cs="Times New Roman"/>
          <w:kern w:val="0"/>
          <w:sz w:val="32"/>
          <w:szCs w:val="32"/>
        </w:rPr>
        <w:t>月</w:t>
      </w:r>
      <w:r>
        <w:rPr>
          <w:rFonts w:hint="eastAsia" w:eastAsia="方正仿宋_GBK" w:cs="Times New Roman"/>
          <w:kern w:val="0"/>
          <w:sz w:val="32"/>
          <w:szCs w:val="32"/>
          <w:lang w:val="en-US" w:eastAsia="zh-CN"/>
        </w:rPr>
        <w:t>29</w:t>
      </w:r>
      <w:r>
        <w:rPr>
          <w:rFonts w:hint="default" w:ascii="Times New Roman" w:hAnsi="Times New Roman" w:eastAsia="方正仿宋_GBK" w:cs="Times New Roman"/>
          <w:kern w:val="0"/>
          <w:sz w:val="32"/>
          <w:szCs w:val="32"/>
        </w:rPr>
        <w:t>日</w:t>
      </w:r>
      <w:r>
        <w:rPr>
          <w:rFonts w:hint="eastAsia" w:ascii="Times New Roman" w:hAnsi="Times New Roman" w:eastAsia="方正仿宋_GBK" w:cs="Times New Roman"/>
          <w:kern w:val="0"/>
          <w:sz w:val="32"/>
          <w:szCs w:val="32"/>
          <w:lang w:val="en-US" w:eastAsia="zh-CN"/>
        </w:rPr>
        <w:t xml:space="preserve">    </w:t>
      </w:r>
    </w:p>
    <w:p>
      <w:pPr>
        <w:spacing w:line="620" w:lineRule="exact"/>
        <w:ind w:firstLine="640" w:firstLineChars="200"/>
        <w:rPr>
          <w:rFonts w:eastAsia="仿宋_GB2312"/>
          <w:kern w:val="0"/>
          <w:sz w:val="32"/>
          <w:szCs w:val="32"/>
        </w:rPr>
      </w:pPr>
    </w:p>
    <w:p>
      <w:pPr>
        <w:spacing w:line="620" w:lineRule="exact"/>
        <w:ind w:firstLine="640" w:firstLineChars="200"/>
        <w:rPr>
          <w:rFonts w:eastAsia="仿宋_GB2312"/>
          <w:kern w:val="0"/>
          <w:sz w:val="32"/>
          <w:szCs w:val="32"/>
        </w:rPr>
      </w:pPr>
    </w:p>
    <w:sectPr>
      <w:footerReference r:id="rId3" w:type="default"/>
      <w:pgSz w:w="11906" w:h="16838"/>
      <w:pgMar w:top="1440" w:right="1417" w:bottom="1440"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sz w:val="28"/>
                              <w:szCs w:val="28"/>
                            </w:rPr>
                          </w:pPr>
                        </w:p>
                        <w:p>
                          <w:pPr>
                            <w:pStyle w:val="4"/>
                            <w:rPr>
                              <w:rFonts w:hint="eastAsia" w:eastAsia="宋体"/>
                              <w:sz w:val="28"/>
                              <w:szCs w:val="28"/>
                              <w:lang w:val="en-US" w:eastAsia="zh-CN"/>
                            </w:rPr>
                          </w:pPr>
                          <w:r>
                            <w:rPr>
                              <w:rFonts w:hint="eastAsia"/>
                              <w:sz w:val="28"/>
                              <w:szCs w:val="28"/>
                              <w:lang w:val="en-US" w:eastAsia="zh-CN"/>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eastAsia"/>
                        <w:sz w:val="28"/>
                        <w:szCs w:val="28"/>
                      </w:rPr>
                    </w:pPr>
                  </w:p>
                  <w:p>
                    <w:pPr>
                      <w:pStyle w:val="4"/>
                      <w:rPr>
                        <w:rFonts w:hint="eastAsia" w:eastAsia="宋体"/>
                        <w:sz w:val="28"/>
                        <w:szCs w:val="28"/>
                        <w:lang w:val="en-US" w:eastAsia="zh-CN"/>
                      </w:rPr>
                    </w:pPr>
                    <w:r>
                      <w:rPr>
                        <w:rFonts w:hint="eastAsia"/>
                        <w:sz w:val="28"/>
                        <w:szCs w:val="28"/>
                        <w:lang w:val="en-US" w:eastAsia="zh-CN"/>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YzkwOTgyMGFmZDM5ZmM1NGI0ZGJhNzhlMjI0OTEifQ=="/>
    <w:docVar w:name="KSO_WPS_MARK_KEY" w:val="16396558-d751-4758-bd90-af83f6ce32d2"/>
  </w:docVars>
  <w:rsids>
    <w:rsidRoot w:val="442C62B7"/>
    <w:rsid w:val="00180978"/>
    <w:rsid w:val="002700B2"/>
    <w:rsid w:val="00296417"/>
    <w:rsid w:val="002D5250"/>
    <w:rsid w:val="00380982"/>
    <w:rsid w:val="003C1549"/>
    <w:rsid w:val="00410627"/>
    <w:rsid w:val="00436371"/>
    <w:rsid w:val="004F3DA6"/>
    <w:rsid w:val="00561EE8"/>
    <w:rsid w:val="00663B03"/>
    <w:rsid w:val="00665DAD"/>
    <w:rsid w:val="006B735F"/>
    <w:rsid w:val="00710BD2"/>
    <w:rsid w:val="00793AB4"/>
    <w:rsid w:val="007F0668"/>
    <w:rsid w:val="007F2E92"/>
    <w:rsid w:val="008C7A30"/>
    <w:rsid w:val="008E344D"/>
    <w:rsid w:val="00953D1D"/>
    <w:rsid w:val="00C27EA3"/>
    <w:rsid w:val="00C357D3"/>
    <w:rsid w:val="00CA2C8C"/>
    <w:rsid w:val="00DD29B8"/>
    <w:rsid w:val="00DE7B64"/>
    <w:rsid w:val="00E064D0"/>
    <w:rsid w:val="00E61E2E"/>
    <w:rsid w:val="00E74508"/>
    <w:rsid w:val="00EA130B"/>
    <w:rsid w:val="00FD1FBB"/>
    <w:rsid w:val="02B04EBD"/>
    <w:rsid w:val="03780481"/>
    <w:rsid w:val="04F71AB0"/>
    <w:rsid w:val="053C0C8A"/>
    <w:rsid w:val="08161CD1"/>
    <w:rsid w:val="08A00884"/>
    <w:rsid w:val="0A0B5832"/>
    <w:rsid w:val="0B0944CA"/>
    <w:rsid w:val="0BB4207D"/>
    <w:rsid w:val="0D250225"/>
    <w:rsid w:val="0FE22C75"/>
    <w:rsid w:val="147F2942"/>
    <w:rsid w:val="1630435F"/>
    <w:rsid w:val="180916EC"/>
    <w:rsid w:val="1A7B57C7"/>
    <w:rsid w:val="1A844A87"/>
    <w:rsid w:val="1BB01D4B"/>
    <w:rsid w:val="1C3F5AA2"/>
    <w:rsid w:val="1C8609F4"/>
    <w:rsid w:val="1CEE31D5"/>
    <w:rsid w:val="1E7B58DB"/>
    <w:rsid w:val="1EED24C0"/>
    <w:rsid w:val="1FC9681C"/>
    <w:rsid w:val="20AD0B8A"/>
    <w:rsid w:val="21C24A31"/>
    <w:rsid w:val="23AD4BF8"/>
    <w:rsid w:val="23DE1F65"/>
    <w:rsid w:val="2586638C"/>
    <w:rsid w:val="271E12B2"/>
    <w:rsid w:val="272F763F"/>
    <w:rsid w:val="28157794"/>
    <w:rsid w:val="28367969"/>
    <w:rsid w:val="28556A5A"/>
    <w:rsid w:val="28787FDE"/>
    <w:rsid w:val="288C2BE0"/>
    <w:rsid w:val="2AC52A8D"/>
    <w:rsid w:val="2D14185F"/>
    <w:rsid w:val="2F0311CE"/>
    <w:rsid w:val="306B62F4"/>
    <w:rsid w:val="308D3471"/>
    <w:rsid w:val="31A9133B"/>
    <w:rsid w:val="32485497"/>
    <w:rsid w:val="3B6D6A76"/>
    <w:rsid w:val="3DA6550E"/>
    <w:rsid w:val="3E694CBA"/>
    <w:rsid w:val="3F194E12"/>
    <w:rsid w:val="40CC2D79"/>
    <w:rsid w:val="42165DE4"/>
    <w:rsid w:val="4248610C"/>
    <w:rsid w:val="426A6F9C"/>
    <w:rsid w:val="442C62B7"/>
    <w:rsid w:val="44D6153F"/>
    <w:rsid w:val="49372A4D"/>
    <w:rsid w:val="4B951915"/>
    <w:rsid w:val="4BDB03DF"/>
    <w:rsid w:val="4EF72EF3"/>
    <w:rsid w:val="4FA26F09"/>
    <w:rsid w:val="504A06AA"/>
    <w:rsid w:val="55F043B4"/>
    <w:rsid w:val="5A4F38A4"/>
    <w:rsid w:val="5D2A0D30"/>
    <w:rsid w:val="5E0645E7"/>
    <w:rsid w:val="5E195318"/>
    <w:rsid w:val="61570C5A"/>
    <w:rsid w:val="6261560E"/>
    <w:rsid w:val="637B3913"/>
    <w:rsid w:val="656A31CD"/>
    <w:rsid w:val="6D4B66C9"/>
    <w:rsid w:val="7179553A"/>
    <w:rsid w:val="7382157C"/>
    <w:rsid w:val="74563F81"/>
    <w:rsid w:val="77382290"/>
    <w:rsid w:val="7A402BE9"/>
    <w:rsid w:val="7E315C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9">
    <w:name w:val="标题 1 Char"/>
    <w:link w:val="3"/>
    <w:qFormat/>
    <w:uiPriority w:val="0"/>
    <w:rPr>
      <w:b/>
      <w:kern w:val="44"/>
      <w:sz w:val="44"/>
    </w:rPr>
  </w:style>
  <w:style w:type="paragraph" w:customStyle="1" w:styleId="10">
    <w:name w:val="td2s"/>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4</Pages>
  <Words>1591</Words>
  <Characters>1685</Characters>
  <Lines>12</Lines>
  <Paragraphs>3</Paragraphs>
  <TotalTime>14</TotalTime>
  <ScaleCrop>false</ScaleCrop>
  <LinksUpToDate>false</LinksUpToDate>
  <CharactersWithSpaces>1733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2024-05-05T12:21:00Z</dcterms:created>
  <dc:creator>xb21cn</dc:creator>
  <cp:lastModifiedBy>lenovo</cp:lastModifiedBy>
  <cp:lastPrinted>2024-05-17T02:58:00Z</cp:lastPrinted>
  <dcterms:modified xsi:type="dcterms:W3CDTF">2024-06-03T08:51:05Z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765C504901BA4C2FA5DD5DD0DD7CB2BA_13</vt:lpwstr>
  </property>
</Properties>
</file>