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喀什市明阳电器开关厂“</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10·15</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”一般高处坠落亡人事故调查评估报告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一、评估概况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2023</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10</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15</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日</w:t>
      </w:r>
      <w:r>
        <w:rPr>
          <w:rFonts w:hint="eastAsia" w:ascii="Times New Roman" w:hAnsi="Times New Roman" w:eastAsia="方正仿宋_GBK" w:cs="Times New Roman"/>
          <w:b w:val="0"/>
          <w:bCs w:val="0"/>
          <w:kern w:val="2"/>
          <w:sz w:val="32"/>
          <w:szCs w:val="32"/>
          <w:lang w:val="en-US" w:eastAsia="zh-CN" w:bidi="ar-SA"/>
        </w:rPr>
        <w:t>13</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时</w:t>
      </w:r>
      <w:r>
        <w:rPr>
          <w:rFonts w:hint="eastAsia" w:ascii="Times New Roman" w:hAnsi="Times New Roman" w:eastAsia="方正仿宋_GBK" w:cs="Times New Roman"/>
          <w:b w:val="0"/>
          <w:bCs w:val="0"/>
          <w:kern w:val="2"/>
          <w:sz w:val="32"/>
          <w:szCs w:val="32"/>
          <w:lang w:val="en-US" w:eastAsia="zh-CN" w:bidi="ar-SA"/>
        </w:rPr>
        <w:t>30</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分许，位于喀什中亚南亚工业园区中亚五路</w:t>
      </w:r>
      <w:r>
        <w:rPr>
          <w:rFonts w:hint="eastAsia" w:ascii="Times New Roman" w:hAnsi="Times New Roman" w:eastAsia="方正仿宋_GBK" w:cs="Times New Roman"/>
          <w:b w:val="0"/>
          <w:bCs w:val="0"/>
          <w:kern w:val="2"/>
          <w:sz w:val="32"/>
          <w:szCs w:val="32"/>
          <w:lang w:val="en-US" w:eastAsia="zh-CN" w:bidi="ar-SA"/>
        </w:rPr>
        <w:t>95</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号的喀什市明阳电器开关厂发生一起高处坠落事故，造成</w:t>
      </w:r>
      <w:r>
        <w:rPr>
          <w:rFonts w:hint="eastAsia" w:ascii="Times New Roman" w:hAnsi="Times New Roman" w:eastAsia="方正仿宋_GBK" w:cs="Times New Roman"/>
          <w:b w:val="0"/>
          <w:bCs w:val="0"/>
          <w:kern w:val="2"/>
          <w:sz w:val="32"/>
          <w:szCs w:val="32"/>
          <w:lang w:val="en-US" w:eastAsia="zh-CN" w:bidi="ar-SA"/>
        </w:rPr>
        <w:t>1</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人当场死亡</w:t>
      </w:r>
      <w:r>
        <w:rPr>
          <w:rFonts w:hint="eastAsia" w:ascii="方正仿宋_GBK" w:hAnsi="方正仿宋_GBK" w:eastAsia="方正仿宋_GBK" w:cs="方正仿宋_GBK"/>
          <w:color w:val="000000" w:themeColor="text1"/>
          <w:sz w:val="32"/>
          <w:szCs w:val="32"/>
          <w14:textFill>
            <w14:solidFill>
              <w14:schemeClr w14:val="tx1"/>
            </w14:solidFill>
          </w14:textFill>
        </w:rPr>
        <w:t>。事故发生后，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市委、</w:t>
      </w:r>
      <w:r>
        <w:rPr>
          <w:rFonts w:hint="eastAsia" w:ascii="方正仿宋_GBK" w:hAnsi="方正仿宋_GBK" w:eastAsia="方正仿宋_GBK" w:cs="方正仿宋_GBK"/>
          <w:color w:val="000000" w:themeColor="text1"/>
          <w:sz w:val="32"/>
          <w:szCs w:val="32"/>
          <w14:textFill>
            <w14:solidFill>
              <w14:schemeClr w14:val="tx1"/>
            </w14:solidFill>
          </w14:textFill>
        </w:rPr>
        <w:t>政府高度重视，立即成立事故调查组对事故经过、原因、事故责任、相关处理情况等进行调查处理，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喀什市人民政府</w:t>
      </w:r>
      <w:r>
        <w:rPr>
          <w:rFonts w:hint="eastAsia" w:ascii="方正仿宋_GBK" w:hAnsi="方正仿宋_GBK" w:eastAsia="方正仿宋_GBK" w:cs="方正仿宋_GBK"/>
          <w:color w:val="000000" w:themeColor="text1"/>
          <w:sz w:val="32"/>
          <w:szCs w:val="32"/>
          <w14:textFill>
            <w14:solidFill>
              <w14:schemeClr w14:val="tx1"/>
            </w14:solidFill>
          </w14:textFill>
        </w:rPr>
        <w:t>于</w:t>
      </w:r>
      <w:r>
        <w:rPr>
          <w:rFonts w:hint="eastAsia" w:ascii="Times New Roman" w:hAnsi="Times New Roman" w:eastAsia="方正仿宋_GBK" w:cs="Times New Roman"/>
          <w:b w:val="0"/>
          <w:bCs w:val="0"/>
          <w:kern w:val="2"/>
          <w:sz w:val="32"/>
          <w:szCs w:val="32"/>
          <w:lang w:val="en-US" w:eastAsia="zh-CN" w:bidi="ar-SA"/>
        </w:rPr>
        <w:t>2023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1</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15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下发事故调查报告的批复</w:t>
      </w:r>
      <w:r>
        <w:rPr>
          <w:rFonts w:hint="eastAsia" w:ascii="方正仿宋_GBK" w:hAnsi="方正仿宋_GBK" w:eastAsia="方正仿宋_GBK" w:cs="方正仿宋_GBK"/>
          <w:color w:val="000000" w:themeColor="text1"/>
          <w:sz w:val="32"/>
          <w:szCs w:val="32"/>
          <w14:textFill>
            <w14:solidFill>
              <w14:schemeClr w14:val="tx1"/>
            </w14:solidFill>
          </w14:textFill>
        </w:rPr>
        <w:t>。按照《生产安全事故报告和调查处理条例》(国务院令第</w:t>
      </w:r>
      <w:r>
        <w:rPr>
          <w:rFonts w:hint="eastAsia" w:ascii="Times New Roman" w:hAnsi="Times New Roman" w:eastAsia="方正仿宋_GBK" w:cs="Times New Roman"/>
          <w:b w:val="0"/>
          <w:bCs w:val="0"/>
          <w:kern w:val="2"/>
          <w:sz w:val="32"/>
          <w:szCs w:val="32"/>
          <w:lang w:val="en-US" w:eastAsia="zh-CN" w:bidi="ar-SA"/>
        </w:rPr>
        <w:t>493</w:t>
      </w:r>
      <w:r>
        <w:rPr>
          <w:rFonts w:hint="eastAsia" w:ascii="方正仿宋_GBK" w:hAnsi="方正仿宋_GBK" w:eastAsia="方正仿宋_GBK" w:cs="方正仿宋_GBK"/>
          <w:color w:val="000000" w:themeColor="text1"/>
          <w:sz w:val="32"/>
          <w:szCs w:val="32"/>
          <w14:textFill>
            <w14:solidFill>
              <w14:schemeClr w14:val="tx1"/>
            </w14:solidFill>
          </w14:textFill>
        </w:rPr>
        <w:t>号)规定及《自治区生产安全事故报告、调查处理和评估工作指南》要求，</w:t>
      </w:r>
      <w:r>
        <w:rPr>
          <w:rFonts w:hint="eastAsia" w:ascii="Times New Roman" w:hAnsi="Times New Roman" w:eastAsia="方正仿宋_GBK" w:cs="Times New Roman"/>
          <w:b w:val="0"/>
          <w:bCs w:val="0"/>
          <w:kern w:val="2"/>
          <w:sz w:val="32"/>
          <w:szCs w:val="32"/>
          <w:lang w:val="en-US" w:eastAsia="zh-CN" w:bidi="ar-SA"/>
        </w:rPr>
        <w:t>2024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11</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人民政府组织，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安委办实施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市人民政府相关领导</w:t>
      </w:r>
      <w:r>
        <w:rPr>
          <w:rFonts w:hint="eastAsia" w:ascii="方正仿宋_GBK" w:hAnsi="方正仿宋_GBK" w:eastAsia="方正仿宋_GBK" w:cs="方正仿宋_GBK"/>
          <w:color w:val="000000" w:themeColor="text1"/>
          <w:sz w:val="32"/>
          <w:szCs w:val="32"/>
          <w14:textFill>
            <w14:solidFill>
              <w14:schemeClr w14:val="tx1"/>
            </w14:solidFill>
          </w14:textFill>
        </w:rPr>
        <w:t>为组长，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应急管理局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相关领导</w:t>
      </w:r>
      <w:r>
        <w:rPr>
          <w:rFonts w:hint="eastAsia" w:ascii="方正仿宋_GBK" w:hAnsi="方正仿宋_GBK" w:eastAsia="方正仿宋_GBK" w:cs="方正仿宋_GBK"/>
          <w:color w:val="000000" w:themeColor="text1"/>
          <w:sz w:val="32"/>
          <w:szCs w:val="32"/>
          <w14:textFill>
            <w14:solidFill>
              <w14:schemeClr w14:val="tx1"/>
            </w14:solidFill>
          </w14:textFill>
        </w:rPr>
        <w:t>为副组长，</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公安局、纪委监委、总工会</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、人社局</w:t>
      </w:r>
      <w:r>
        <w:rPr>
          <w:rFonts w:hint="eastAsia" w:ascii="方正仿宋_GBK" w:hAnsi="方正仿宋_GBK" w:eastAsia="方正仿宋_GBK" w:cs="方正仿宋_GBK"/>
          <w:color w:val="000000" w:themeColor="text1"/>
          <w:sz w:val="32"/>
          <w:szCs w:val="32"/>
          <w14:textFill>
            <w14:solidFill>
              <w14:schemeClr w14:val="tx1"/>
            </w14:solidFill>
          </w14:textFill>
        </w:rPr>
        <w:t>等部门相关同志为组员的事故调查评估组，依据《喀什市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明阳电器开关厂</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b w:val="0"/>
          <w:bCs w:val="0"/>
          <w:kern w:val="2"/>
          <w:sz w:val="32"/>
          <w:szCs w:val="32"/>
          <w:lang w:val="en-US" w:eastAsia="zh-CN" w:bidi="ar-SA"/>
        </w:rPr>
        <w:t>10·15</w:t>
      </w:r>
      <w:r>
        <w:rPr>
          <w:rFonts w:hint="eastAsia" w:ascii="方正仿宋_GBK" w:hAnsi="方正仿宋_GBK" w:eastAsia="方正仿宋_GBK" w:cs="方正仿宋_GBK"/>
          <w:color w:val="000000" w:themeColor="text1"/>
          <w:sz w:val="32"/>
          <w:szCs w:val="32"/>
          <w14:textFill>
            <w14:solidFill>
              <w14:schemeClr w14:val="tx1"/>
            </w14:solidFill>
          </w14:textFill>
        </w:rPr>
        <w:t>”一般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高处坠落亡人</w:t>
      </w:r>
      <w:r>
        <w:rPr>
          <w:rFonts w:hint="eastAsia" w:ascii="方正仿宋_GBK" w:hAnsi="方正仿宋_GBK" w:eastAsia="方正仿宋_GBK" w:cs="方正仿宋_GBK"/>
          <w:color w:val="000000" w:themeColor="text1"/>
          <w:sz w:val="32"/>
          <w:szCs w:val="32"/>
          <w14:textFill>
            <w14:solidFill>
              <w14:schemeClr w14:val="tx1"/>
            </w14:solidFill>
          </w14:textFill>
        </w:rPr>
        <w:t>事故调查报告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以下简称事故报告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，梳理出事故责任追究、有关部门履行监管职责、落实事故整改措施情况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等</w:t>
      </w:r>
      <w:r>
        <w:rPr>
          <w:rFonts w:hint="eastAsia" w:ascii="Times New Roman" w:hAnsi="Times New Roman" w:eastAsia="方正仿宋_GBK" w:cs="Times New Roman"/>
          <w:b w:val="0"/>
          <w:bCs w:val="0"/>
          <w:kern w:val="2"/>
          <w:sz w:val="32"/>
          <w:szCs w:val="32"/>
          <w:lang w:val="en-US" w:eastAsia="zh-CN" w:bidi="ar-SA"/>
        </w:rPr>
        <w:t>3</w:t>
      </w:r>
      <w:r>
        <w:rPr>
          <w:rFonts w:hint="eastAsia" w:ascii="方正仿宋_GBK" w:hAnsi="方正仿宋_GBK" w:eastAsia="方正仿宋_GBK" w:cs="方正仿宋_GBK"/>
          <w:color w:val="000000" w:themeColor="text1"/>
          <w:sz w:val="32"/>
          <w:szCs w:val="32"/>
          <w14:textFill>
            <w14:solidFill>
              <w14:schemeClr w14:val="tx1"/>
            </w14:solidFill>
          </w14:textFill>
        </w:rPr>
        <w:t>个方面的情况，评估组采取调阅事故原始档案、查阅相关文件资料、现场核查等方式，深入开展评估工作，并形成了事故责任追究和整改措施落实情况的评估报告。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二、对责任单位及有关责任人处理及赔偿情况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（一）对喀什市明阳电器开关厂处理情况: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喀什市明阳电器开关厂违反了《中华人民共和国安全生产法》第四十九条第一款的规定，依据《中华人民共和国安全生产法》第一百零三条第一款的规定，决定给予责令限期整改，并处人民币</w:t>
      </w:r>
      <w:r>
        <w:rPr>
          <w:rFonts w:hint="eastAsia" w:ascii="Times New Roman" w:hAnsi="Times New Roman" w:eastAsia="方正仿宋_GBK" w:cs="Times New Roman"/>
          <w:b w:val="0"/>
          <w:bCs w:val="0"/>
          <w:kern w:val="2"/>
          <w:sz w:val="32"/>
          <w:szCs w:val="32"/>
          <w:lang w:val="en-US" w:eastAsia="zh-CN" w:bidi="ar-SA"/>
        </w:rPr>
        <w:t>100000</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元（壹拾万元整）罚款的行政处罚。</w:t>
      </w:r>
      <w:r>
        <w:rPr>
          <w:rFonts w:hint="eastAsia" w:ascii="Times New Roman" w:hAnsi="Times New Roman" w:eastAsia="方正仿宋_GBK" w:cs="Times New Roman"/>
          <w:b w:val="0"/>
          <w:bCs w:val="0"/>
          <w:kern w:val="2"/>
          <w:sz w:val="32"/>
          <w:szCs w:val="32"/>
          <w:lang w:val="en-US" w:eastAsia="zh-CN" w:bidi="ar-SA"/>
        </w:rPr>
        <w:t>2024</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4</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12</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日，罚款已缴至指定银行。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（二）对有单位责任人处理情况: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1.</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张</w:t>
      </w:r>
      <w:r>
        <w:rPr>
          <w:rFonts w:hint="eastAsia" w:ascii="Times New Roman" w:hAnsi="Times New Roman" w:eastAsia="方正仿宋_GBK" w:cs="Times New Roman"/>
          <w:b w:val="0"/>
          <w:bCs w:val="0"/>
          <w:kern w:val="2"/>
          <w:sz w:val="32"/>
          <w:szCs w:val="32"/>
          <w:lang w:val="en-US" w:eastAsia="zh-CN" w:bidi="ar-SA"/>
        </w:rPr>
        <w:t>XX</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喀什市明阳电器开关厂法人）违反了《中华人民共和国安全生产法》第二十一条第（一）、（二）、（三）、（四）、（五）项的规定，依据《中华人民共和国安全生产法》第九十五条第一项的规定，决定给予处人民币</w:t>
      </w:r>
      <w:r>
        <w:rPr>
          <w:rFonts w:hint="eastAsia" w:ascii="Times New Roman" w:hAnsi="Times New Roman" w:eastAsia="方正仿宋_GBK" w:cs="Times New Roman"/>
          <w:b w:val="0"/>
          <w:bCs w:val="0"/>
          <w:kern w:val="2"/>
          <w:sz w:val="32"/>
          <w:szCs w:val="32"/>
          <w:lang w:val="en-US" w:eastAsia="zh-CN" w:bidi="ar-SA"/>
        </w:rPr>
        <w:t>40000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元（肆万元整）罚款的行政处罚。</w:t>
      </w:r>
      <w:r>
        <w:rPr>
          <w:rFonts w:hint="eastAsia" w:ascii="Times New Roman" w:hAnsi="Times New Roman" w:eastAsia="方正仿宋_GBK" w:cs="Times New Roman"/>
          <w:b w:val="0"/>
          <w:bCs w:val="0"/>
          <w:kern w:val="2"/>
          <w:sz w:val="32"/>
          <w:szCs w:val="32"/>
          <w:lang w:val="en-US" w:eastAsia="zh-CN" w:bidi="ar-SA"/>
        </w:rPr>
        <w:t>2024年4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日，罚款已缴至指定银行。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陈</w:t>
      </w:r>
      <w:r>
        <w:rPr>
          <w:rFonts w:hint="eastAsia" w:ascii="Times New Roman" w:hAnsi="Times New Roman" w:eastAsia="方正仿宋_GBK" w:cs="Times New Roman"/>
          <w:b w:val="0"/>
          <w:bCs w:val="0"/>
          <w:kern w:val="2"/>
          <w:sz w:val="32"/>
          <w:szCs w:val="32"/>
          <w:lang w:val="en-US" w:eastAsia="zh-CN" w:bidi="ar-SA"/>
        </w:rPr>
        <w:t>XX</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喀什市明阳电器开关厂厂长）违反了《中华人民共和国安全生产法》第二十一条第（一）、（二）、（三）、（四）、（五）项的规定，依据《中华人民共和国安全生产法》第九十五条第一项的规定，决定给予处人民币</w:t>
      </w:r>
      <w:r>
        <w:rPr>
          <w:rFonts w:hint="eastAsia" w:ascii="Times New Roman" w:hAnsi="Times New Roman" w:eastAsia="方正仿宋_GBK" w:cs="Times New Roman"/>
          <w:b w:val="0"/>
          <w:bCs w:val="0"/>
          <w:kern w:val="2"/>
          <w:sz w:val="32"/>
          <w:szCs w:val="32"/>
          <w:lang w:val="en-US" w:eastAsia="zh-CN" w:bidi="ar-SA"/>
        </w:rPr>
        <w:t>32000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元（叁万贰仟元整）罚款的行政处罚。</w:t>
      </w:r>
      <w:r>
        <w:rPr>
          <w:rFonts w:hint="eastAsia" w:ascii="Times New Roman" w:hAnsi="Times New Roman" w:eastAsia="方正仿宋_GBK" w:cs="Times New Roman"/>
          <w:b w:val="0"/>
          <w:bCs w:val="0"/>
          <w:kern w:val="2"/>
          <w:sz w:val="32"/>
          <w:szCs w:val="32"/>
          <w:lang w:val="en-US" w:eastAsia="zh-CN" w:bidi="ar-SA"/>
        </w:rPr>
        <w:t>2024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日，罚款已缴至指定银行。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3.</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麦</w:t>
      </w:r>
      <w:r>
        <w:rPr>
          <w:rFonts w:hint="eastAsia" w:ascii="Times New Roman" w:hAnsi="Times New Roman" w:eastAsia="方正仿宋_GBK" w:cs="Times New Roman"/>
          <w:b w:val="0"/>
          <w:bCs w:val="0"/>
          <w:kern w:val="2"/>
          <w:sz w:val="32"/>
          <w:szCs w:val="32"/>
          <w:lang w:val="en-US" w:eastAsia="zh-CN" w:bidi="ar-SA"/>
        </w:rPr>
        <w:t>XX</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喀什市明阳电器开关厂副厂长）违反了《中华人民共和国安全生产法》第二十五条第（一）、（三）、（六）项的规定，依据《中华人民共和国安全生产法》第九十六条；新疆维吾尔自治区应急管理系统行政处罚自由裁量基准</w:t>
      </w:r>
      <w:r>
        <w:rPr>
          <w:rFonts w:hint="eastAsia" w:ascii="Times New Roman" w:hAnsi="Times New Roman" w:eastAsia="方正仿宋_GBK" w:cs="Times New Roman"/>
          <w:b w:val="0"/>
          <w:bCs w:val="0"/>
          <w:kern w:val="2"/>
          <w:sz w:val="32"/>
          <w:szCs w:val="32"/>
          <w:lang w:val="en-US" w:eastAsia="zh-CN" w:bidi="ar-SA"/>
        </w:rPr>
        <w:t>4.5.2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的规定，决定给予处人民币</w:t>
      </w:r>
      <w:r>
        <w:rPr>
          <w:rFonts w:hint="eastAsia" w:ascii="Times New Roman" w:hAnsi="Times New Roman" w:eastAsia="方正仿宋_GBK" w:cs="Times New Roman"/>
          <w:b w:val="0"/>
          <w:bCs w:val="0"/>
          <w:kern w:val="2"/>
          <w:sz w:val="32"/>
          <w:szCs w:val="32"/>
          <w:lang w:val="en-US" w:eastAsia="zh-CN" w:bidi="ar-SA"/>
        </w:rPr>
        <w:t>12000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元（壹万贰仟元整）罚款的行政处罚。</w:t>
      </w:r>
      <w:r>
        <w:rPr>
          <w:rFonts w:hint="eastAsia" w:ascii="Times New Roman" w:hAnsi="Times New Roman" w:eastAsia="方正仿宋_GBK" w:cs="Times New Roman"/>
          <w:b w:val="0"/>
          <w:bCs w:val="0"/>
          <w:kern w:val="2"/>
          <w:sz w:val="32"/>
          <w:szCs w:val="32"/>
          <w:lang w:val="en-US" w:eastAsia="zh-CN" w:bidi="ar-SA"/>
        </w:rPr>
        <w:t>2024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日，罚款已缴至指定银行。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刘</w:t>
      </w:r>
      <w:r>
        <w:rPr>
          <w:rFonts w:hint="eastAsia" w:ascii="Times New Roman" w:hAnsi="Times New Roman" w:eastAsia="方正仿宋_GBK" w:cs="Times New Roman"/>
          <w:b w:val="0"/>
          <w:bCs w:val="0"/>
          <w:kern w:val="2"/>
          <w:sz w:val="32"/>
          <w:szCs w:val="32"/>
          <w:lang w:val="en-US" w:eastAsia="zh-CN" w:bidi="ar-SA"/>
        </w:rPr>
        <w:t>XX</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喀什市明阳电器开关厂一号低压车间货梯井道内墙壁粉刷施工项目负责人兼安全生产管理人员）违反了《中华人民共和国安全生产法》第二十五条第（二）、（五）项的规定，依据《中华人民共和国安全生产法》第九十六条；新疆维吾尔自治区应急管理系统行政处罚自由裁量基准</w:t>
      </w:r>
      <w:r>
        <w:rPr>
          <w:rFonts w:hint="eastAsia" w:ascii="Times New Roman" w:hAnsi="Times New Roman" w:eastAsia="方正仿宋_GBK" w:cs="Times New Roman"/>
          <w:b w:val="0"/>
          <w:bCs w:val="0"/>
          <w:kern w:val="2"/>
          <w:sz w:val="32"/>
          <w:szCs w:val="32"/>
          <w:lang w:val="en-US" w:eastAsia="zh-CN" w:bidi="ar-SA"/>
        </w:rPr>
        <w:t>4.5.2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的规定，决定给予处人民币</w:t>
      </w:r>
      <w:r>
        <w:rPr>
          <w:rFonts w:hint="eastAsia" w:ascii="Times New Roman" w:hAnsi="Times New Roman" w:eastAsia="方正仿宋_GBK" w:cs="Times New Roman"/>
          <w:b w:val="0"/>
          <w:bCs w:val="0"/>
          <w:kern w:val="2"/>
          <w:sz w:val="32"/>
          <w:szCs w:val="32"/>
          <w:lang w:val="en-US" w:eastAsia="zh-CN" w:bidi="ar-SA"/>
        </w:rPr>
        <w:t>10000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元（壹万元整）罚款的行政处罚。</w:t>
      </w:r>
      <w:r>
        <w:rPr>
          <w:rFonts w:hint="eastAsia" w:ascii="Times New Roman" w:hAnsi="Times New Roman" w:eastAsia="方正仿宋_GBK" w:cs="Times New Roman"/>
          <w:b w:val="0"/>
          <w:bCs w:val="0"/>
          <w:kern w:val="2"/>
          <w:sz w:val="32"/>
          <w:szCs w:val="32"/>
          <w:lang w:val="en-US" w:eastAsia="zh-CN" w:bidi="ar-SA"/>
        </w:rPr>
        <w:t>2024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日，罚款已缴至指定银行。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监管单位及有关人员处理情况。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1"/>
          <w:szCs w:val="31"/>
          <w:lang w:eastAsia="zh-CN"/>
        </w:rPr>
      </w:pPr>
      <w:r>
        <w:rPr>
          <w:rFonts w:hint="eastAsia" w:ascii="Times New Roman" w:hAnsi="Times New Roman" w:eastAsia="方正仿宋_GBK" w:cs="Times New Roman"/>
          <w:color w:val="auto"/>
          <w:sz w:val="32"/>
          <w:szCs w:val="32"/>
          <w:lang w:val="en-US" w:eastAsia="zh-CN"/>
        </w:rPr>
        <w:t>三个监管单位已作出深刻检查，四位公职人员已接受约谈处理和深刻书面检查</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（四）对死亡家属赔偿情况: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喀什市明阳电器开关厂已对死亡家属一次性赔偿工亡补助金、丧葬补助金、抚恤金共</w:t>
      </w:r>
      <w:r>
        <w:rPr>
          <w:rFonts w:hint="eastAsia" w:ascii="Times New Roman" w:hAnsi="Times New Roman" w:eastAsia="方正仿宋_GBK" w:cs="Times New Roman"/>
          <w:b w:val="0"/>
          <w:bCs w:val="0"/>
          <w:kern w:val="2"/>
          <w:sz w:val="32"/>
          <w:szCs w:val="32"/>
          <w:lang w:val="en-US" w:eastAsia="zh-CN" w:bidi="ar-SA"/>
        </w:rPr>
        <w:t>62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三、相关防范措施落实情况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(一）喀什市明阳电器开关厂责任落实情况。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一是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深刻吸取事故教训，严格落实了《中华人民共和国安全生产法》有关规定，切实履行主体责任。</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二是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已建立健全并落实全员安全生产责任制，已明确企业所有层级、各类岗位从业人员的安全生产责任制。</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三是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加大对从业人员的安全生产教育培训，保证从业人员具备必要的安全生产知识，熟悉有关安全生产规章制度和操作规程，掌握本岗位的安全操作技能。</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四是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加大了对承包、承租单位的安全管理力度，与承包、承租单位签订专门的安全生产协议或在承包合同、租赁合同中约定各自的安全生产管理职责，对承包方的安全生产工作进行统一协调、管理，定期进行安全检查，发现问题及时督促整改。</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五是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组织制定并实施了本单位的生产安全事故应急救援预案，定期组织从业人员开展应急救援演练，组织制定并实施本单位隐患排查治理治理制度，发现隐患问题，及时消除，防止类似事故的发生。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（二）喀什市明阳电器开关厂法人张</w:t>
      </w:r>
      <w:r>
        <w:rPr>
          <w:rFonts w:hint="eastAsia" w:ascii="Times New Roman" w:hAnsi="Times New Roman" w:eastAsia="方正仿宋_GBK" w:cs="Times New Roman"/>
          <w:b w:val="0"/>
          <w:bCs w:val="0"/>
          <w:kern w:val="2"/>
          <w:sz w:val="32"/>
          <w:szCs w:val="32"/>
          <w:lang w:val="en-US" w:eastAsia="zh-CN" w:bidi="ar-SA"/>
        </w:rPr>
        <w:t>XX</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责任落实情况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张</w:t>
      </w:r>
      <w:r>
        <w:rPr>
          <w:rFonts w:hint="eastAsia" w:ascii="Times New Roman" w:hAnsi="Times New Roman" w:eastAsia="方正仿宋_GBK" w:cs="Times New Roman"/>
          <w:b w:val="0"/>
          <w:bCs w:val="0"/>
          <w:kern w:val="2"/>
          <w:sz w:val="32"/>
          <w:szCs w:val="32"/>
          <w:lang w:val="en-US" w:eastAsia="zh-CN" w:bidi="ar-SA"/>
        </w:rPr>
        <w:t>XX</w:t>
      </w: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作为安全生产第一责任人，切实落实安全生产第一责任人责任。严格按照《中华人民共和国安全生产法》第二十一条规定的生产经营单位的主要负责人七项职责要求，重新</w:t>
      </w:r>
      <w:bookmarkStart w:id="0" w:name="_GoBack"/>
      <w:bookmarkEnd w:id="0"/>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建立健全并落实了本单位全员安全生产责任制；组织制定并实施了本单位安全生产规章制度和操作规程；组织制定并实施了本单位安全生产教育和培训计划；加大了本单位安全生产投入；组织建立并落实了安全风险分级管控和隐患排查治理双重预防工作机制，督促、检查了本单位的安全生产工作；组织制定并实施了本单位的生产安全事故应急救援预案，带领全体员工每月进行一次应急救援演练并形成了相关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（三）组织同类企业深刻吸取事故教训落实情况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一是</w:t>
      </w: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喀什中亚南亚工业园区管委会、喀什市迎宾大道街道办事处及迎宾大道街道办事处科创社区深刻吸取事故教训，常态化开展隐患排查，对辖区的经营性场所进行全覆盖的检查，针对发现的隐患，建立了隐患台账，指定整改责任人和整改时限，压实责任，确保消除隐患。</w:t>
      </w: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二是</w:t>
      </w: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紧盯信息报送存在的短板，确保信息报送到位。把紧急信息报送工作作为一项政治纪律和政治规矩，完善信息报送机制，明确报送范围、报送流程和报送时限，确保紧急信息在</w:t>
      </w:r>
      <w:r>
        <w:rPr>
          <w:rFonts w:hint="eastAsia" w:ascii="Times New Roman" w:hAnsi="Times New Roman" w:eastAsia="方正仿宋_GBK" w:cs="Times New Roman"/>
          <w:b w:val="0"/>
          <w:bCs w:val="0"/>
          <w:kern w:val="2"/>
          <w:sz w:val="32"/>
          <w:szCs w:val="32"/>
          <w:lang w:val="en-US" w:eastAsia="zh-CN" w:bidi="ar-SA"/>
        </w:rPr>
        <w:t>15</w:t>
      </w: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分钟内报送。</w:t>
      </w: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三是</w:t>
      </w: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督促辖区同类企业深刻吸取事故教训，开展安全生产教育培训，认真学习安全生产法律法规，切实履行安全生产主体</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责任，</w:t>
      </w: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健全并严格落实本单位安全生产规章制度，要求从业人员认真遵守各类安全操作规程，提高员工安全意识。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（四）提高安全生产监督管理工作落实情况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强化各行业部门的监督管理，切实履行“属地管理”、“管行业必须管安全、管业务必须管安全、管生产经营必须管安全”的法定要求，严格落实企业安全生产主体责任。将《喀什市明阳电器开关厂“</w:t>
      </w:r>
      <w:r>
        <w:rPr>
          <w:rFonts w:hint="eastAsia" w:ascii="Times New Roman" w:hAnsi="Times New Roman" w:eastAsia="方正仿宋_GBK" w:cs="Times New Roman"/>
          <w:b w:val="0"/>
          <w:bCs w:val="0"/>
          <w:kern w:val="2"/>
          <w:sz w:val="32"/>
          <w:szCs w:val="32"/>
          <w:lang w:val="en-US" w:eastAsia="zh-CN" w:bidi="ar-SA"/>
        </w:rPr>
        <w:t>10·15</w:t>
      </w: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”一般高处坠落亡人事故调查报告批复》转发至各行业部门，要求各单位认真汲取事故教训，举一反三，对标自查，持续开展安全警示教育，进一步做好安全风险分级管控和隐患排查治理工作。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四、总体评估意见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综上所述，评估工作组认为，本起事故的相关责任单位负责人及事故企业均已落实事故调查报告提出的处理建议及整改措施。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喀什市安全生产委员会办公室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kern w:val="2"/>
          <w:sz w:val="32"/>
          <w:szCs w:val="32"/>
          <w:lang w:val="en-US" w:eastAsia="zh-CN" w:bidi="ar-SA"/>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b w:val="0"/>
          <w:bCs w:val="0"/>
          <w:kern w:val="2"/>
          <w:sz w:val="32"/>
          <w:szCs w:val="32"/>
          <w:lang w:val="en-US" w:eastAsia="zh-CN" w:bidi="ar-SA"/>
        </w:rPr>
        <w:t>12</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b w:val="0"/>
          <w:bCs w:val="0"/>
          <w:kern w:val="2"/>
          <w:sz w:val="32"/>
          <w:szCs w:val="32"/>
          <w:lang w:val="en-US" w:eastAsia="zh-CN" w:bidi="ar-SA"/>
        </w:rPr>
        <w:t>17</w:t>
      </w:r>
      <w:r>
        <w:rPr>
          <w:rFonts w:hint="eastAsia" w:ascii="方正仿宋_GBK" w:hAnsi="方正仿宋_GBK" w:eastAsia="方正仿宋_GBK" w:cs="方正仿宋_GBK"/>
          <w:sz w:val="32"/>
          <w:szCs w:val="32"/>
          <w:lang w:val="en-US" w:eastAsia="zh-CN"/>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2B74A44"/>
    <w:rsid w:val="03E94B2B"/>
    <w:rsid w:val="03F9489F"/>
    <w:rsid w:val="055920C4"/>
    <w:rsid w:val="06C70D0A"/>
    <w:rsid w:val="0B236999"/>
    <w:rsid w:val="0FFA3C1C"/>
    <w:rsid w:val="139E2063"/>
    <w:rsid w:val="17571954"/>
    <w:rsid w:val="1DFB7BD2"/>
    <w:rsid w:val="1E432426"/>
    <w:rsid w:val="26814FF5"/>
    <w:rsid w:val="29B9024C"/>
    <w:rsid w:val="327D4235"/>
    <w:rsid w:val="34321327"/>
    <w:rsid w:val="35FE3BB6"/>
    <w:rsid w:val="362A30E7"/>
    <w:rsid w:val="381740B7"/>
    <w:rsid w:val="421E7CE0"/>
    <w:rsid w:val="4AF07936"/>
    <w:rsid w:val="4E9C44CB"/>
    <w:rsid w:val="5479509F"/>
    <w:rsid w:val="59060509"/>
    <w:rsid w:val="5D95658D"/>
    <w:rsid w:val="605F4603"/>
    <w:rsid w:val="64575B50"/>
    <w:rsid w:val="646802C9"/>
    <w:rsid w:val="675608AD"/>
    <w:rsid w:val="685E0FE2"/>
    <w:rsid w:val="7191518E"/>
    <w:rsid w:val="77FB3662"/>
    <w:rsid w:val="799B6081"/>
    <w:rsid w:val="7A5742C4"/>
    <w:rsid w:val="7F62204B"/>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rPr>
      <w:rFonts w:ascii="仿宋_GB2312" w:hAnsi="Calibri" w:eastAsia="仿宋_GB2312"/>
      <w:color w:val="000000"/>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2615</Words>
  <Characters>2702</Characters>
  <Lines>0</Lines>
  <Paragraphs>0</Paragraphs>
  <TotalTime>10</TotalTime>
  <ScaleCrop>false</ScaleCrop>
  <LinksUpToDate>false</LinksUpToDate>
  <CharactersWithSpaces>2702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Administrator</cp:lastModifiedBy>
  <dcterms:modified xsi:type="dcterms:W3CDTF">2024-12-17T11:06:00Z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9C8A47C5F75E4542BF773D5533D719B9_13</vt:lpwstr>
  </property>
</Properties>
</file>