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荒地乡20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23</w:t>
      </w:r>
      <w:r>
        <w:rPr>
          <w:rFonts w:hint="eastAsia" w:ascii="宋体" w:hAnsi="宋体" w:eastAsia="宋体"/>
          <w:b/>
          <w:bCs/>
          <w:sz w:val="36"/>
          <w:szCs w:val="36"/>
        </w:rPr>
        <w:t>年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巩固拓展脱贫攻坚成果同乡村振兴有效衔接</w:t>
      </w:r>
      <w:r>
        <w:rPr>
          <w:rFonts w:hint="eastAsia" w:ascii="宋体" w:hAnsi="宋体" w:eastAsia="宋体"/>
          <w:b/>
          <w:bCs/>
          <w:sz w:val="36"/>
          <w:szCs w:val="36"/>
        </w:rPr>
        <w:t>项目</w:t>
      </w:r>
      <w:r>
        <w:rPr>
          <w:rFonts w:hint="eastAsia" w:ascii="宋体" w:hAnsi="宋体" w:eastAsia="宋体"/>
          <w:b/>
          <w:bCs/>
          <w:sz w:val="36"/>
          <w:szCs w:val="36"/>
          <w:lang w:eastAsia="zh-CN"/>
        </w:rPr>
        <w:t>执行前</w:t>
      </w:r>
      <w:r>
        <w:rPr>
          <w:rFonts w:hint="eastAsia" w:ascii="宋体" w:hAnsi="宋体" w:eastAsia="宋体"/>
          <w:b/>
          <w:bCs/>
          <w:sz w:val="36"/>
          <w:szCs w:val="36"/>
        </w:rPr>
        <w:t>公示公告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为保障群众知情权、参与权、监督权，更好发挥群众监督作用，现将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巩固拓展脱贫攻坚成果同乡村振兴有效衔接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执行前情况</w:t>
      </w:r>
      <w:r>
        <w:rPr>
          <w:rFonts w:hint="eastAsia" w:ascii="仿宋_GB2312" w:eastAsia="仿宋_GB2312"/>
          <w:sz w:val="32"/>
          <w:szCs w:val="32"/>
        </w:rPr>
        <w:t>公示如下：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1、项目名称：</w:t>
      </w:r>
      <w:r>
        <w:rPr>
          <w:rFonts w:hint="eastAsia" w:ascii="仿宋_GB2312" w:eastAsia="仿宋_GB2312" w:hAnsiTheme="minorHAnsi" w:cstheme="minorBidi"/>
          <w:b w:val="0"/>
          <w:bCs w:val="0"/>
          <w:kern w:val="2"/>
          <w:sz w:val="32"/>
          <w:szCs w:val="32"/>
          <w:lang w:val="en-US" w:eastAsia="zh-CN" w:bidi="ar-SA"/>
        </w:rPr>
        <w:t>喀什市荒地乡3村重点示范村建设项目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3、建设地点：荒地乡3村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3村1组、2组新建2座1000平方米加工车间及水、电（包括变压器）、暖等附属设施配套；对现有的占地20亩夜市及周边进行改扩建及周边环境整治，并完善项目区内水、电、路等内部相关配套设施建设；改建2座45㎡水冲式厕所及配套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0998-2680090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8" w:leftChars="304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通讯地址：喀什市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荒地乡人民政府党政办公室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监督举报电话：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15199890333（乡纪检书记）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荒地乡20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23</w:t>
      </w:r>
      <w:r>
        <w:rPr>
          <w:rFonts w:hint="eastAsia" w:ascii="宋体" w:hAnsi="宋体" w:eastAsia="宋体"/>
          <w:b/>
          <w:bCs/>
          <w:sz w:val="36"/>
          <w:szCs w:val="36"/>
        </w:rPr>
        <w:t>年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巩固拓展脱贫攻坚成果同乡村振兴有效衔接</w:t>
      </w:r>
      <w:r>
        <w:rPr>
          <w:rFonts w:hint="eastAsia" w:ascii="宋体" w:hAnsi="宋体" w:eastAsia="宋体"/>
          <w:b/>
          <w:bCs/>
          <w:sz w:val="36"/>
          <w:szCs w:val="36"/>
        </w:rPr>
        <w:t>项目</w:t>
      </w:r>
      <w:r>
        <w:rPr>
          <w:rFonts w:hint="eastAsia" w:ascii="宋体" w:hAnsi="宋体" w:eastAsia="宋体"/>
          <w:b/>
          <w:bCs/>
          <w:sz w:val="36"/>
          <w:szCs w:val="36"/>
          <w:lang w:eastAsia="zh-CN"/>
        </w:rPr>
        <w:t>执行中</w:t>
      </w:r>
      <w:r>
        <w:rPr>
          <w:rFonts w:hint="eastAsia" w:ascii="宋体" w:hAnsi="宋体" w:eastAsia="宋体"/>
          <w:b/>
          <w:bCs/>
          <w:sz w:val="36"/>
          <w:szCs w:val="36"/>
        </w:rPr>
        <w:t>公示公告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为保障群众知情权、参与权、监督权，更好发挥群众监督作用，现将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巩固拓展脱贫攻坚成果同乡村振兴有效衔接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执行中</w:t>
      </w:r>
      <w:r>
        <w:rPr>
          <w:rFonts w:hint="eastAsia" w:ascii="仿宋_GB2312" w:eastAsia="仿宋_GB2312"/>
          <w:sz w:val="32"/>
          <w:szCs w:val="32"/>
        </w:rPr>
        <w:t>情况公示如下：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1、项目名称：</w:t>
      </w:r>
      <w:r>
        <w:rPr>
          <w:rFonts w:hint="eastAsia" w:ascii="仿宋_GB2312" w:eastAsia="仿宋_GB2312" w:hAnsiTheme="minorHAnsi" w:cstheme="minorBidi"/>
          <w:b w:val="0"/>
          <w:bCs w:val="0"/>
          <w:kern w:val="2"/>
          <w:sz w:val="32"/>
          <w:szCs w:val="32"/>
          <w:lang w:val="en-US" w:eastAsia="zh-CN" w:bidi="ar-SA"/>
        </w:rPr>
        <w:t>喀什市荒地乡3村重点示范村建设项目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3、建设地点：荒地乡3村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3村1组、2组新建2座1000平方米加工车间及水、电（包括变压器）、暖等附属设施配套；对现有的占地20亩夜市及周边进行改扩建及周边环境整治，并完善项目区内水、电、路等内部相关配套设施建设；改建2座45㎡水冲式厕所及配套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中标</w:t>
      </w:r>
      <w:r>
        <w:rPr>
          <w:rFonts w:hint="eastAsia" w:ascii="仿宋_GB2312" w:eastAsia="仿宋_GB2312"/>
          <w:sz w:val="32"/>
          <w:szCs w:val="32"/>
        </w:rPr>
        <w:t>单位及责任人：</w:t>
      </w:r>
      <w:r>
        <w:rPr>
          <w:rFonts w:hint="eastAsia" w:ascii="仿宋_GB2312" w:eastAsia="仿宋_GB2312"/>
          <w:sz w:val="32"/>
          <w:szCs w:val="32"/>
          <w:lang w:eastAsia="zh-CN"/>
        </w:rPr>
        <w:t>新疆宏泰建工集团有限公司、李承锡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计划工期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eastAsia="zh-CN"/>
        </w:rPr>
        <w:t>一标段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2023年4月29日至2023年8月26日、</w:t>
      </w:r>
      <w:r>
        <w:rPr>
          <w:rFonts w:hint="eastAsia" w:ascii="仿宋_GB2312" w:eastAsia="仿宋_GB2312"/>
          <w:sz w:val="32"/>
          <w:szCs w:val="32"/>
          <w:lang w:eastAsia="zh-CN"/>
        </w:rPr>
        <w:t>二标段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2023年5月3日至2023年8月30日</w:t>
      </w: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0998-2680090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8" w:leftChars="304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通讯地址：喀什市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荒地乡人民政府党政办公室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监督举报电话：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15199890333（乡纪检书记）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OTIzZWJkODE1NzUyOWQzOTM5NDM1NzRjMjllNzUifQ=="/>
  </w:docVars>
  <w:rsids>
    <w:rsidRoot w:val="173A5130"/>
    <w:rsid w:val="08626C8C"/>
    <w:rsid w:val="173A5130"/>
    <w:rsid w:val="27512500"/>
    <w:rsid w:val="52CC3BF6"/>
    <w:rsid w:val="7849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Autospacing="1" w:afterAutospacing="1" w:line="365" w:lineRule="atLeast"/>
      <w:ind w:left="1"/>
      <w:textAlignment w:val="bottom"/>
      <w:outlineLvl w:val="2"/>
    </w:pPr>
    <w:rPr>
      <w:rFonts w:ascii="Calibri" w:hAnsi="Calibri" w:eastAsia="黑体"/>
      <w:kern w:val="0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338</Characters>
  <Lines>0</Lines>
  <Paragraphs>0</Paragraphs>
  <TotalTime>3</TotalTime>
  <ScaleCrop>false</ScaleCrop>
  <LinksUpToDate>false</LinksUpToDate>
  <CharactersWithSpaces>338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2022-04-22T04:41:00Z</dcterms:created>
  <dc:creator>འང་ཁྱན་བཏུན་སྒྲུ</dc:creator>
  <cp:lastModifiedBy>Administrator</cp:lastModifiedBy>
  <cp:lastPrinted>2023-04-27T09:05:36Z</cp:lastPrinted>
  <dcterms:modified xsi:type="dcterms:W3CDTF">2023-04-27T09:06:57Z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81D1039B5A5146AA9E3C526910396382</vt:lpwstr>
  </property>
</Properties>
</file>